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846D" w14:textId="77777777" w:rsidR="00E20D1B" w:rsidRDefault="00E20D1B" w:rsidP="00E20D1B">
      <w:pPr>
        <w:pStyle w:val="NormalnyWeb"/>
        <w:pageBreakBefore/>
        <w:spacing w:before="0" w:after="0"/>
        <w:ind w:left="277" w:firstLine="5387"/>
        <w:rPr>
          <w:sz w:val="22"/>
          <w:szCs w:val="22"/>
        </w:rPr>
      </w:pPr>
      <w:r>
        <w:rPr>
          <w:sz w:val="22"/>
          <w:szCs w:val="22"/>
        </w:rPr>
        <w:t>Załącznik nr 2</w:t>
      </w:r>
    </w:p>
    <w:p w14:paraId="483D1726" w14:textId="5E308A3A" w:rsidR="00E20D1B" w:rsidRDefault="00E20D1B" w:rsidP="00E20D1B">
      <w:pPr>
        <w:pStyle w:val="NormalnyWeb"/>
        <w:spacing w:before="0" w:after="0"/>
        <w:ind w:left="277" w:firstLine="5387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D71775">
        <w:rPr>
          <w:sz w:val="22"/>
          <w:szCs w:val="22"/>
        </w:rPr>
        <w:t>U</w:t>
      </w:r>
      <w:r>
        <w:rPr>
          <w:sz w:val="22"/>
          <w:szCs w:val="22"/>
        </w:rPr>
        <w:t>chwały nr XL/313/23</w:t>
      </w:r>
    </w:p>
    <w:p w14:paraId="6AADE691" w14:textId="77777777" w:rsidR="00E20D1B" w:rsidRDefault="00E20D1B" w:rsidP="00E20D1B">
      <w:pPr>
        <w:pStyle w:val="NormalnyWeb"/>
        <w:spacing w:before="0" w:after="0"/>
        <w:ind w:left="277" w:firstLine="5387"/>
        <w:rPr>
          <w:sz w:val="22"/>
          <w:szCs w:val="22"/>
        </w:rPr>
      </w:pPr>
      <w:r>
        <w:rPr>
          <w:sz w:val="22"/>
          <w:szCs w:val="22"/>
        </w:rPr>
        <w:t>Rady Gminy Jarczów</w:t>
      </w:r>
    </w:p>
    <w:p w14:paraId="2C7339BE" w14:textId="77777777" w:rsidR="00E20D1B" w:rsidRDefault="00E20D1B" w:rsidP="00E20D1B">
      <w:pPr>
        <w:pStyle w:val="NormalnyWeb"/>
        <w:spacing w:before="0" w:after="0"/>
        <w:ind w:left="277" w:firstLine="5387"/>
        <w:rPr>
          <w:sz w:val="22"/>
          <w:szCs w:val="22"/>
        </w:rPr>
      </w:pPr>
      <w:r>
        <w:rPr>
          <w:sz w:val="22"/>
          <w:szCs w:val="22"/>
        </w:rPr>
        <w:t>z dnia 15 września 2023 roku</w:t>
      </w:r>
    </w:p>
    <w:p w14:paraId="5B7B0B88" w14:textId="77777777" w:rsidR="00E20D1B" w:rsidRDefault="00E20D1B" w:rsidP="00E20D1B">
      <w:pPr>
        <w:pStyle w:val="NormalnyWeb"/>
        <w:spacing w:before="0" w:after="0"/>
        <w:jc w:val="center"/>
        <w:rPr>
          <w:sz w:val="22"/>
          <w:szCs w:val="22"/>
        </w:rPr>
      </w:pPr>
    </w:p>
    <w:p w14:paraId="1A76549F" w14:textId="77777777" w:rsidR="00E20D1B" w:rsidRDefault="00E20D1B" w:rsidP="00E20D1B">
      <w:pPr>
        <w:pStyle w:val="NormalnyWeb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w sprawie uchwalenia</w:t>
      </w:r>
    </w:p>
    <w:p w14:paraId="48992709" w14:textId="77777777" w:rsidR="00E20D1B" w:rsidRDefault="00E20D1B" w:rsidP="00E20D1B">
      <w:pPr>
        <w:pStyle w:val="NormalnyWeb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ZMIANY MIEJSCOWEGO PLANU ZAGOSPODAROWANIA PRZESTRZENNEGO</w:t>
      </w:r>
      <w:r>
        <w:rPr>
          <w:sz w:val="22"/>
          <w:szCs w:val="22"/>
        </w:rPr>
        <w:br/>
        <w:t>GMINY JARCZÓW</w:t>
      </w:r>
    </w:p>
    <w:p w14:paraId="367B64DA" w14:textId="77777777" w:rsidR="00E20D1B" w:rsidRDefault="00E20D1B" w:rsidP="00E20D1B">
      <w:pPr>
        <w:pStyle w:val="NormalnyWeb"/>
        <w:spacing w:before="0" w:after="0"/>
        <w:ind w:left="23"/>
        <w:jc w:val="center"/>
        <w:rPr>
          <w:sz w:val="22"/>
          <w:szCs w:val="22"/>
        </w:rPr>
      </w:pPr>
    </w:p>
    <w:p w14:paraId="36D8DE35" w14:textId="77777777" w:rsidR="00E20D1B" w:rsidRDefault="00E20D1B" w:rsidP="00E20D1B">
      <w:pPr>
        <w:pStyle w:val="NormalnyWeb"/>
        <w:spacing w:before="0"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Rozstrzygnięcie Rady Gminy Jarczów o sposobie realizacji zapisanych w planie zagospodarowania przestrzennego gminy Jarczów inwestycji z zakresu infrastruktury technicznej, które należą do zadań własnych gminy oraz zasadach ich finansowania.</w:t>
      </w:r>
    </w:p>
    <w:p w14:paraId="38D15705" w14:textId="77777777" w:rsidR="00E20D1B" w:rsidRDefault="00E20D1B" w:rsidP="00E20D1B">
      <w:pPr>
        <w:pStyle w:val="NormalnyWeb"/>
        <w:spacing w:before="0" w:after="0"/>
        <w:jc w:val="center"/>
        <w:rPr>
          <w:sz w:val="22"/>
          <w:szCs w:val="22"/>
        </w:rPr>
      </w:pPr>
    </w:p>
    <w:p w14:paraId="52042465" w14:textId="75219649" w:rsidR="00E20D1B" w:rsidRDefault="00E20D1B" w:rsidP="00E20D1B">
      <w:pPr>
        <w:pStyle w:val="Standarduser"/>
        <w:widowControl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podstawie art. 17, pkt 5 i 20 ustawy z dnia 27 marca 2003 r. o planowaniu</w:t>
      </w:r>
      <w:r>
        <w:rPr>
          <w:rFonts w:ascii="Times New Roman" w:hAnsi="Times New Roman" w:cs="Times New Roman"/>
          <w:sz w:val="22"/>
          <w:szCs w:val="22"/>
        </w:rPr>
        <w:br/>
        <w:t>i zagospodarowaniu przestrzennym ( Dz.U. z 2023 r. poz. 977 ), o sposobie realizacji inwestycji</w:t>
      </w:r>
      <w:r>
        <w:rPr>
          <w:rFonts w:ascii="Times New Roman" w:hAnsi="Times New Roman" w:cs="Times New Roman"/>
          <w:sz w:val="22"/>
          <w:szCs w:val="22"/>
        </w:rPr>
        <w:br/>
        <w:t>z zakresu infrastruktury technicznej należących do zadań własnych gminy, oraz zasadach ich finansowania, rozstrzyga się zgodnie z przepisami o finansach publicznych.</w:t>
      </w:r>
    </w:p>
    <w:p w14:paraId="03F51EC5" w14:textId="77777777" w:rsidR="00E20D1B" w:rsidRDefault="00E20D1B" w:rsidP="00E20D1B"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Zmiany wprowadzone w planie polegające na wykreśleniu określonej odległości lokalizacji budynków kubaturowych od lasu oraz rozszerzenie zakresu usług nie wpływają na elementy z zakresu infrastruktury technicznej (budowa dróg gminnych i uzbrojenia), należące do zadań własnych gminy, których realizacja może obciążać budżet gminy.</w:t>
      </w:r>
    </w:p>
    <w:p w14:paraId="2427BA30" w14:textId="77777777" w:rsidR="00E20D1B" w:rsidRDefault="00E20D1B"/>
    <w:sectPr w:rsidR="00E2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1B"/>
    <w:rsid w:val="00D71775"/>
    <w:rsid w:val="00E2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4BA7"/>
  <w15:chartTrackingRefBased/>
  <w15:docId w15:val="{38E43067-181B-49AA-86DB-1A0613CC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20D1B"/>
    <w:pPr>
      <w:suppressAutoHyphens/>
      <w:autoSpaceDN w:val="0"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  <w14:ligatures w14:val="none"/>
    </w:rPr>
  </w:style>
  <w:style w:type="paragraph" w:customStyle="1" w:styleId="Standarduser">
    <w:name w:val="Standard (user)"/>
    <w:rsid w:val="00E20D1B"/>
    <w:pPr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2</cp:revision>
  <dcterms:created xsi:type="dcterms:W3CDTF">2023-09-19T07:34:00Z</dcterms:created>
  <dcterms:modified xsi:type="dcterms:W3CDTF">2023-09-20T05:34:00Z</dcterms:modified>
</cp:coreProperties>
</file>