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A8902" w14:textId="50831956" w:rsidR="0070658C" w:rsidRPr="00DE4289" w:rsidRDefault="0070658C" w:rsidP="00DA36CA">
      <w:pPr>
        <w:tabs>
          <w:tab w:val="left" w:pos="3383"/>
        </w:tabs>
        <w:spacing w:after="0" w:line="240" w:lineRule="auto"/>
        <w:rPr>
          <w:rFonts w:ascii="Times New Roman" w:eastAsia="MS Mincho" w:hAnsi="Times New Roman" w:cs="Times New Roman"/>
          <w:b/>
        </w:rPr>
      </w:pPr>
    </w:p>
    <w:p w14:paraId="01772003" w14:textId="298D4E24" w:rsidR="00157673" w:rsidRPr="00DE4289" w:rsidRDefault="00157673" w:rsidP="00157673">
      <w:pPr>
        <w:tabs>
          <w:tab w:val="left" w:pos="3383"/>
        </w:tabs>
        <w:spacing w:after="0" w:line="240" w:lineRule="auto"/>
        <w:jc w:val="center"/>
        <w:rPr>
          <w:rFonts w:ascii="Times New Roman" w:eastAsia="MS Mincho" w:hAnsi="Times New Roman" w:cs="Times New Roman"/>
          <w:b/>
        </w:rPr>
      </w:pPr>
      <w:r w:rsidRPr="00DE4289">
        <w:rPr>
          <w:rFonts w:ascii="Times New Roman" w:eastAsia="MS Mincho" w:hAnsi="Times New Roman" w:cs="Times New Roman"/>
          <w:b/>
        </w:rPr>
        <w:t xml:space="preserve">UCHWAŁA NR </w:t>
      </w:r>
      <w:r w:rsidR="00DA36CA" w:rsidRPr="00DE4289">
        <w:rPr>
          <w:rFonts w:ascii="Times New Roman" w:eastAsia="MS Mincho" w:hAnsi="Times New Roman" w:cs="Times New Roman"/>
          <w:b/>
        </w:rPr>
        <w:t>XL</w:t>
      </w:r>
      <w:r w:rsidR="009D6771" w:rsidRPr="00DE4289">
        <w:rPr>
          <w:rFonts w:ascii="Times New Roman" w:eastAsia="MS Mincho" w:hAnsi="Times New Roman" w:cs="Times New Roman"/>
          <w:b/>
        </w:rPr>
        <w:t>/</w:t>
      </w:r>
      <w:r w:rsidR="00DA36CA" w:rsidRPr="00DE4289">
        <w:rPr>
          <w:rFonts w:ascii="Times New Roman" w:eastAsia="MS Mincho" w:hAnsi="Times New Roman" w:cs="Times New Roman"/>
          <w:b/>
        </w:rPr>
        <w:t>314</w:t>
      </w:r>
      <w:r w:rsidR="009D6771" w:rsidRPr="00DE4289">
        <w:rPr>
          <w:rFonts w:ascii="Times New Roman" w:eastAsia="MS Mincho" w:hAnsi="Times New Roman" w:cs="Times New Roman"/>
          <w:b/>
        </w:rPr>
        <w:t>/23</w:t>
      </w:r>
    </w:p>
    <w:p w14:paraId="5213B5C8" w14:textId="37495A2D" w:rsidR="00157673" w:rsidRPr="00DE4289" w:rsidRDefault="00157673" w:rsidP="001C0C70">
      <w:pPr>
        <w:tabs>
          <w:tab w:val="left" w:pos="3383"/>
        </w:tabs>
        <w:spacing w:after="0" w:line="240" w:lineRule="auto"/>
        <w:jc w:val="center"/>
        <w:rPr>
          <w:rFonts w:ascii="Times New Roman" w:eastAsia="MS Mincho" w:hAnsi="Times New Roman" w:cs="Times New Roman"/>
          <w:b/>
        </w:rPr>
      </w:pPr>
      <w:r w:rsidRPr="00DE4289">
        <w:rPr>
          <w:rFonts w:ascii="Times New Roman" w:eastAsia="MS Mincho" w:hAnsi="Times New Roman" w:cs="Times New Roman"/>
          <w:b/>
        </w:rPr>
        <w:t xml:space="preserve">RADA </w:t>
      </w:r>
      <w:r w:rsidR="00331508" w:rsidRPr="00DE4289">
        <w:rPr>
          <w:rFonts w:ascii="Times New Roman" w:eastAsia="MS Mincho" w:hAnsi="Times New Roman" w:cs="Times New Roman"/>
          <w:b/>
        </w:rPr>
        <w:t xml:space="preserve">GMINY </w:t>
      </w:r>
      <w:r w:rsidR="0019133B" w:rsidRPr="00DE4289">
        <w:rPr>
          <w:rFonts w:ascii="Times New Roman" w:eastAsia="MS Mincho" w:hAnsi="Times New Roman" w:cs="Times New Roman"/>
          <w:b/>
        </w:rPr>
        <w:t>JARCZÓW</w:t>
      </w:r>
      <w:bookmarkStart w:id="0" w:name="_GoBack"/>
      <w:bookmarkEnd w:id="0"/>
    </w:p>
    <w:p w14:paraId="59319751" w14:textId="50C899C9" w:rsidR="001C0C70" w:rsidRPr="00DE4289" w:rsidRDefault="001C0C70" w:rsidP="001C0C70">
      <w:pPr>
        <w:tabs>
          <w:tab w:val="left" w:pos="3383"/>
        </w:tabs>
        <w:spacing w:after="0" w:line="240" w:lineRule="auto"/>
        <w:jc w:val="center"/>
        <w:rPr>
          <w:rFonts w:ascii="Times New Roman" w:eastAsia="MS Mincho" w:hAnsi="Times New Roman" w:cs="Times New Roman"/>
          <w:b/>
        </w:rPr>
      </w:pPr>
      <w:r w:rsidRPr="00DE4289">
        <w:rPr>
          <w:rFonts w:ascii="Times New Roman" w:eastAsia="MS Mincho" w:hAnsi="Times New Roman" w:cs="Times New Roman"/>
          <w:b/>
        </w:rPr>
        <w:t xml:space="preserve">z dnia </w:t>
      </w:r>
      <w:r w:rsidR="00DA36CA" w:rsidRPr="00DE4289">
        <w:rPr>
          <w:rFonts w:ascii="Times New Roman" w:eastAsia="MS Mincho" w:hAnsi="Times New Roman" w:cs="Times New Roman"/>
          <w:b/>
        </w:rPr>
        <w:t>15 września 2023 r.</w:t>
      </w:r>
    </w:p>
    <w:p w14:paraId="78260339" w14:textId="77777777" w:rsidR="001C0C70" w:rsidRPr="00DE4289" w:rsidRDefault="001C0C70" w:rsidP="0014251A">
      <w:pPr>
        <w:tabs>
          <w:tab w:val="left" w:pos="3383"/>
        </w:tabs>
        <w:spacing w:after="0" w:line="240" w:lineRule="auto"/>
        <w:rPr>
          <w:rFonts w:ascii="Times New Roman" w:eastAsia="MS Mincho" w:hAnsi="Times New Roman" w:cs="Times New Roman"/>
          <w:b/>
        </w:rPr>
      </w:pPr>
    </w:p>
    <w:p w14:paraId="655698B1" w14:textId="5ADF1C68" w:rsidR="00157673" w:rsidRPr="00DE4289" w:rsidRDefault="00157673" w:rsidP="00157673">
      <w:pPr>
        <w:tabs>
          <w:tab w:val="left" w:pos="3383"/>
        </w:tabs>
        <w:spacing w:after="240" w:line="240" w:lineRule="auto"/>
        <w:jc w:val="center"/>
        <w:rPr>
          <w:rFonts w:ascii="Times New Roman" w:eastAsia="MS Mincho" w:hAnsi="Times New Roman" w:cs="Times New Roman"/>
          <w:b/>
        </w:rPr>
      </w:pPr>
      <w:r w:rsidRPr="00DE4289">
        <w:rPr>
          <w:rFonts w:ascii="Times New Roman" w:eastAsia="MS Mincho" w:hAnsi="Times New Roman" w:cs="Times New Roman"/>
          <w:b/>
        </w:rPr>
        <w:t xml:space="preserve">w sprawie uchwalenia </w:t>
      </w:r>
      <w:r w:rsidR="0090142D" w:rsidRPr="00DE4289">
        <w:rPr>
          <w:rFonts w:ascii="Times New Roman" w:hAnsi="Times New Roman" w:cs="Times New Roman"/>
          <w:b/>
          <w:spacing w:val="10"/>
        </w:rPr>
        <w:t>zmian</w:t>
      </w:r>
      <w:r w:rsidR="0019007F" w:rsidRPr="00DE4289">
        <w:rPr>
          <w:rFonts w:ascii="Times New Roman" w:hAnsi="Times New Roman" w:cs="Times New Roman"/>
          <w:b/>
          <w:spacing w:val="10"/>
        </w:rPr>
        <w:t>y</w:t>
      </w:r>
      <w:r w:rsidR="00331508" w:rsidRPr="00DE4289">
        <w:rPr>
          <w:rFonts w:ascii="Times New Roman" w:hAnsi="Times New Roman" w:cs="Times New Roman"/>
          <w:b/>
          <w:spacing w:val="10"/>
        </w:rPr>
        <w:t xml:space="preserve"> miejscowego planu zagospodarowania przestrzennego </w:t>
      </w:r>
      <w:r w:rsidR="0090142D" w:rsidRPr="00DE4289">
        <w:rPr>
          <w:rFonts w:ascii="Times New Roman" w:hAnsi="Times New Roman" w:cs="Times New Roman"/>
          <w:b/>
          <w:spacing w:val="10"/>
        </w:rPr>
        <w:t xml:space="preserve">Gminy </w:t>
      </w:r>
      <w:r w:rsidR="0019133B" w:rsidRPr="00DE4289">
        <w:rPr>
          <w:rFonts w:ascii="Times New Roman" w:hAnsi="Times New Roman" w:cs="Times New Roman"/>
          <w:b/>
          <w:spacing w:val="10"/>
        </w:rPr>
        <w:t>Jarczów</w:t>
      </w:r>
      <w:r w:rsidRPr="00DE4289">
        <w:rPr>
          <w:rFonts w:ascii="Times New Roman" w:eastAsia="MS Mincho" w:hAnsi="Times New Roman" w:cs="Times New Roman"/>
          <w:b/>
        </w:rPr>
        <w:t>.</w:t>
      </w:r>
    </w:p>
    <w:p w14:paraId="462CA939" w14:textId="2DEF92CA" w:rsidR="00157673" w:rsidRPr="00DE4289" w:rsidRDefault="00157673" w:rsidP="0014251A">
      <w:pPr>
        <w:tabs>
          <w:tab w:val="left" w:pos="3383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E4289">
        <w:rPr>
          <w:rFonts w:ascii="Times New Roman" w:eastAsia="MS Mincho" w:hAnsi="Times New Roman" w:cs="Times New Roman"/>
        </w:rPr>
        <w:t>Na podstawie art. 18 ust. 2 pkt. 5 i art. 40 ust. 1 ustawy z dnia 8 marca 1990 r. o sa</w:t>
      </w:r>
      <w:r w:rsidR="0090142D" w:rsidRPr="00DE4289">
        <w:rPr>
          <w:rFonts w:ascii="Times New Roman" w:eastAsia="MS Mincho" w:hAnsi="Times New Roman" w:cs="Times New Roman"/>
        </w:rPr>
        <w:t xml:space="preserve">morządzie gminnym </w:t>
      </w:r>
      <w:r w:rsidR="0070658C" w:rsidRPr="00DE4289">
        <w:rPr>
          <w:rFonts w:ascii="Times New Roman" w:eastAsia="MS Mincho" w:hAnsi="Times New Roman" w:cs="Times New Roman"/>
        </w:rPr>
        <w:t xml:space="preserve"> ( </w:t>
      </w:r>
      <w:proofErr w:type="spellStart"/>
      <w:r w:rsidR="0070658C" w:rsidRPr="00DE4289">
        <w:rPr>
          <w:rFonts w:ascii="Times New Roman" w:eastAsia="MS Mincho" w:hAnsi="Times New Roman" w:cs="Times New Roman"/>
        </w:rPr>
        <w:t>t.j</w:t>
      </w:r>
      <w:proofErr w:type="spellEnd"/>
      <w:r w:rsidR="0070658C" w:rsidRPr="00DE4289">
        <w:rPr>
          <w:rFonts w:ascii="Times New Roman" w:eastAsia="MS Mincho" w:hAnsi="Times New Roman" w:cs="Times New Roman"/>
        </w:rPr>
        <w:t xml:space="preserve">. Dz. U. 2023 poz. 40 ) </w:t>
      </w:r>
      <w:r w:rsidRPr="00DE4289">
        <w:rPr>
          <w:rFonts w:ascii="Times New Roman" w:eastAsia="MS Mincho" w:hAnsi="Times New Roman" w:cs="Times New Roman"/>
        </w:rPr>
        <w:t>oraz art. 14 ust. 8, art. 15 ust. 2 i 3, art. 20 i art. 27 ustawy z dnia 27 marca 2003 r. o planowaniu i zagospodarowa</w:t>
      </w:r>
      <w:r w:rsidR="0090142D" w:rsidRPr="00DE4289">
        <w:rPr>
          <w:rFonts w:ascii="Times New Roman" w:eastAsia="MS Mincho" w:hAnsi="Times New Roman" w:cs="Times New Roman"/>
        </w:rPr>
        <w:t xml:space="preserve">niu przestrzennym </w:t>
      </w:r>
      <w:bookmarkStart w:id="1" w:name="_Hlk143157967"/>
      <w:r w:rsidR="0070658C" w:rsidRPr="00DE4289">
        <w:rPr>
          <w:rFonts w:ascii="Times New Roman" w:eastAsia="MS Mincho" w:hAnsi="Times New Roman" w:cs="Times New Roman"/>
        </w:rPr>
        <w:t xml:space="preserve">( Dz.U. z 2023 r. poz. 977) </w:t>
      </w:r>
      <w:bookmarkEnd w:id="1"/>
      <w:r w:rsidRPr="00DE4289">
        <w:rPr>
          <w:rFonts w:ascii="Times New Roman" w:eastAsia="MS Mincho" w:hAnsi="Times New Roman" w:cs="Times New Roman"/>
        </w:rPr>
        <w:t xml:space="preserve">działając w zgodzie z uchwałą </w:t>
      </w:r>
      <w:r w:rsidR="0019133B" w:rsidRPr="00DE4289">
        <w:rPr>
          <w:rFonts w:ascii="Times New Roman" w:eastAsia="MS Mincho" w:hAnsi="Times New Roman" w:cs="Times New Roman"/>
        </w:rPr>
        <w:t>Nr XXXI/244/22 z dnia 16 września 2022 r. w sprawie przystąpienia do sporządzenia miejscowego planu zagospodarowania przestrzennego Gminy Jarczów</w:t>
      </w:r>
      <w:r w:rsidRPr="00DE4289">
        <w:rPr>
          <w:rFonts w:ascii="Times New Roman" w:eastAsia="Calibri" w:hAnsi="Times New Roman" w:cs="Times New Roman"/>
        </w:rPr>
        <w:t>,</w:t>
      </w:r>
      <w:r w:rsidR="0014251A" w:rsidRPr="00DE4289">
        <w:t xml:space="preserve"> </w:t>
      </w:r>
      <w:r w:rsidR="0014251A" w:rsidRPr="00DE4289">
        <w:rPr>
          <w:rFonts w:ascii="Times New Roman" w:eastAsia="Calibri" w:hAnsi="Times New Roman" w:cs="Times New Roman"/>
        </w:rPr>
        <w:t>stwierdzając, że niniejsza z</w:t>
      </w:r>
      <w:r w:rsidR="0019007F" w:rsidRPr="00DE4289">
        <w:rPr>
          <w:rFonts w:ascii="Times New Roman" w:eastAsia="Calibri" w:hAnsi="Times New Roman" w:cs="Times New Roman"/>
        </w:rPr>
        <w:t>mian</w:t>
      </w:r>
      <w:r w:rsidR="0014251A" w:rsidRPr="00DE4289">
        <w:rPr>
          <w:rFonts w:ascii="Times New Roman" w:eastAsia="Calibri" w:hAnsi="Times New Roman" w:cs="Times New Roman"/>
        </w:rPr>
        <w:t>a planu nie narusza ustaleń „Studium Uwarunkowań i Kierunków Zagospodarowania Przestrzennego Gminy Jarczów uchwalonego uchwałą nr V/30/03 Rady Gminy Jarczów z dnia 29 kwietnia 2003 r. z późn. zm</w:t>
      </w:r>
      <w:r w:rsidR="009E4D03" w:rsidRPr="00DE4289">
        <w:rPr>
          <w:rFonts w:ascii="Times New Roman" w:eastAsia="Calibri" w:hAnsi="Times New Roman" w:cs="Times New Roman"/>
        </w:rPr>
        <w:t>.,</w:t>
      </w:r>
      <w:r w:rsidR="0045013A" w:rsidRPr="00DE4289">
        <w:t xml:space="preserve"> </w:t>
      </w:r>
      <w:r w:rsidR="0045013A" w:rsidRPr="00DE4289">
        <w:rPr>
          <w:rFonts w:ascii="Times New Roman" w:eastAsia="Calibri" w:hAnsi="Times New Roman" w:cs="Times New Roman"/>
        </w:rPr>
        <w:t>Rada Gminy Jarczów uchwala, co następuje:</w:t>
      </w:r>
    </w:p>
    <w:p w14:paraId="3A64D144" w14:textId="77777777" w:rsidR="00331508" w:rsidRPr="00DE4289" w:rsidRDefault="00331508" w:rsidP="00157673">
      <w:pPr>
        <w:tabs>
          <w:tab w:val="left" w:pos="3383"/>
        </w:tabs>
        <w:spacing w:after="0" w:line="240" w:lineRule="auto"/>
        <w:jc w:val="center"/>
        <w:rPr>
          <w:rFonts w:ascii="Times New Roman" w:eastAsia="MS Mincho" w:hAnsi="Times New Roman" w:cs="Times New Roman"/>
          <w:b/>
        </w:rPr>
      </w:pPr>
    </w:p>
    <w:p w14:paraId="1AFA46FB" w14:textId="77777777" w:rsidR="00157673" w:rsidRPr="00DE4289" w:rsidRDefault="00157673" w:rsidP="00157673">
      <w:pPr>
        <w:tabs>
          <w:tab w:val="left" w:pos="338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</w:p>
    <w:p w14:paraId="7CAD73F6" w14:textId="1E83D07C" w:rsidR="00E57A48" w:rsidRPr="00DE4289" w:rsidRDefault="00157673" w:rsidP="00E57A48">
      <w:pPr>
        <w:tabs>
          <w:tab w:val="left" w:pos="3383"/>
        </w:tabs>
        <w:spacing w:after="0" w:line="240" w:lineRule="auto"/>
        <w:jc w:val="center"/>
        <w:rPr>
          <w:rFonts w:ascii="Times New Roman" w:eastAsia="MS Mincho" w:hAnsi="Times New Roman" w:cs="Times New Roman"/>
          <w:b/>
        </w:rPr>
      </w:pPr>
      <w:r w:rsidRPr="00DE4289">
        <w:rPr>
          <w:rFonts w:ascii="Times New Roman" w:eastAsia="MS Mincho" w:hAnsi="Times New Roman" w:cs="Times New Roman"/>
          <w:b/>
        </w:rPr>
        <w:t>§ 1</w:t>
      </w:r>
    </w:p>
    <w:p w14:paraId="3F479150" w14:textId="487EA9BF" w:rsidR="0045013A" w:rsidRPr="00DE4289" w:rsidRDefault="0045013A" w:rsidP="0045013A">
      <w:pPr>
        <w:pStyle w:val="Standard"/>
        <w:jc w:val="both"/>
        <w:rPr>
          <w:rFonts w:ascii="Times New Roman" w:eastAsia="MS Mincho" w:hAnsi="Times New Roman"/>
        </w:rPr>
      </w:pPr>
      <w:r w:rsidRPr="00DE4289">
        <w:rPr>
          <w:rFonts w:ascii="Times New Roman" w:eastAsia="Arial" w:hAnsi="Times New Roman" w:cs="Times New Roman"/>
          <w:sz w:val="22"/>
          <w:szCs w:val="22"/>
        </w:rPr>
        <w:t>W uchwale Nr IX/51/2003 r. Rady Gminy Jarczów z dnia 15 grudnia 2003 r. w sprawie uchwalenia miejscowego planu zagospodarowania przestrzennego gminy Jarczów zmienia się</w:t>
      </w:r>
      <w:r w:rsidRPr="00DE4289">
        <w:rPr>
          <w:rFonts w:ascii="Times New Roman" w:eastAsia="Calibri" w:hAnsi="Times New Roman" w:cs="Times New Roman"/>
        </w:rPr>
        <w:t xml:space="preserve"> </w:t>
      </w:r>
      <w:r w:rsidRPr="00DE4289">
        <w:rPr>
          <w:rFonts w:ascii="Times New Roman" w:eastAsia="MS Mincho" w:hAnsi="Times New Roman"/>
        </w:rPr>
        <w:t>§ 7 ust. 3 pkt 1, który otrzymuje brzmienie:</w:t>
      </w:r>
    </w:p>
    <w:p w14:paraId="27AB0952" w14:textId="77777777" w:rsidR="0045013A" w:rsidRPr="00DE4289" w:rsidRDefault="0045013A" w:rsidP="0045013A">
      <w:pPr>
        <w:pStyle w:val="Standard"/>
        <w:jc w:val="both"/>
        <w:rPr>
          <w:rFonts w:ascii="Times New Roman" w:hAnsi="Times New Roman" w:cs="Times New Roman"/>
        </w:rPr>
      </w:pPr>
    </w:p>
    <w:p w14:paraId="747A60E8" w14:textId="4CFDBFDE" w:rsidR="0045013A" w:rsidRPr="00DE4289" w:rsidRDefault="0045013A" w:rsidP="0045013A">
      <w:pPr>
        <w:tabs>
          <w:tab w:val="left" w:pos="3383"/>
        </w:tabs>
        <w:spacing w:after="0" w:line="240" w:lineRule="auto"/>
        <w:jc w:val="both"/>
        <w:rPr>
          <w:rFonts w:ascii="Times New Roman" w:eastAsia="MS Mincho" w:hAnsi="Times New Roman"/>
          <w:iCs/>
        </w:rPr>
      </w:pPr>
      <w:r w:rsidRPr="00DE4289">
        <w:rPr>
          <w:rFonts w:ascii="Times New Roman" w:eastAsia="MS Mincho" w:hAnsi="Times New Roman"/>
          <w:iCs/>
        </w:rPr>
        <w:t>„ 1) Zakazuje się:</w:t>
      </w:r>
    </w:p>
    <w:p w14:paraId="15E4A802" w14:textId="77777777" w:rsidR="0045013A" w:rsidRPr="00DE4289" w:rsidRDefault="0045013A" w:rsidP="0045013A">
      <w:pPr>
        <w:tabs>
          <w:tab w:val="left" w:pos="3383"/>
        </w:tabs>
        <w:spacing w:after="0" w:line="240" w:lineRule="auto"/>
        <w:jc w:val="both"/>
        <w:rPr>
          <w:rFonts w:ascii="Times New Roman" w:eastAsia="MS Mincho" w:hAnsi="Times New Roman"/>
          <w:iCs/>
        </w:rPr>
      </w:pPr>
      <w:r w:rsidRPr="00DE4289">
        <w:rPr>
          <w:rFonts w:ascii="Times New Roman" w:eastAsia="MS Mincho" w:hAnsi="Times New Roman"/>
          <w:iCs/>
        </w:rPr>
        <w:t>a) zmiany użytkowania leśnego na nieleśne poza dopuszczeniem lokalizacji obiektów związanych z:</w:t>
      </w:r>
    </w:p>
    <w:p w14:paraId="000E14CB" w14:textId="77777777" w:rsidR="0045013A" w:rsidRPr="00DE4289" w:rsidRDefault="0045013A" w:rsidP="0045013A">
      <w:pPr>
        <w:tabs>
          <w:tab w:val="left" w:pos="3383"/>
        </w:tabs>
        <w:spacing w:after="0" w:line="240" w:lineRule="auto"/>
        <w:jc w:val="both"/>
        <w:rPr>
          <w:rFonts w:ascii="Times New Roman" w:eastAsia="MS Mincho" w:hAnsi="Times New Roman"/>
          <w:iCs/>
        </w:rPr>
      </w:pPr>
      <w:r w:rsidRPr="00DE4289">
        <w:rPr>
          <w:rFonts w:ascii="Times New Roman" w:eastAsia="MS Mincho" w:hAnsi="Times New Roman"/>
          <w:iCs/>
        </w:rPr>
        <w:t>- gospodarką leśną;</w:t>
      </w:r>
    </w:p>
    <w:p w14:paraId="37406ED6" w14:textId="77777777" w:rsidR="0045013A" w:rsidRPr="00DE4289" w:rsidRDefault="0045013A" w:rsidP="0045013A">
      <w:pPr>
        <w:tabs>
          <w:tab w:val="left" w:pos="3383"/>
        </w:tabs>
        <w:spacing w:after="0" w:line="240" w:lineRule="auto"/>
        <w:jc w:val="both"/>
        <w:rPr>
          <w:rFonts w:ascii="Times New Roman" w:eastAsia="MS Mincho" w:hAnsi="Times New Roman"/>
          <w:iCs/>
        </w:rPr>
      </w:pPr>
      <w:r w:rsidRPr="00DE4289">
        <w:rPr>
          <w:rFonts w:ascii="Times New Roman" w:eastAsia="MS Mincho" w:hAnsi="Times New Roman"/>
          <w:iCs/>
        </w:rPr>
        <w:t>- komunikacją i infrastrukturą techniczną;</w:t>
      </w:r>
    </w:p>
    <w:p w14:paraId="3DE8DF56" w14:textId="77777777" w:rsidR="0045013A" w:rsidRPr="00DE4289" w:rsidRDefault="0045013A" w:rsidP="0045013A">
      <w:pPr>
        <w:tabs>
          <w:tab w:val="left" w:pos="3383"/>
        </w:tabs>
        <w:spacing w:after="0" w:line="240" w:lineRule="auto"/>
        <w:jc w:val="both"/>
        <w:rPr>
          <w:rFonts w:ascii="Times New Roman" w:eastAsia="MS Mincho" w:hAnsi="Times New Roman"/>
          <w:iCs/>
        </w:rPr>
      </w:pPr>
      <w:r w:rsidRPr="00DE4289">
        <w:rPr>
          <w:rFonts w:ascii="Times New Roman" w:eastAsia="MS Mincho" w:hAnsi="Times New Roman"/>
          <w:iCs/>
        </w:rPr>
        <w:t>- urządzeniami obsługi turystyki przy zachowaniu warunków określonych przepisami szczególnymi;</w:t>
      </w:r>
    </w:p>
    <w:p w14:paraId="2D2E6B9B" w14:textId="3A17B2AD" w:rsidR="0045013A" w:rsidRPr="00DE4289" w:rsidRDefault="0045013A" w:rsidP="0045013A">
      <w:pPr>
        <w:tabs>
          <w:tab w:val="left" w:pos="3383"/>
        </w:tabs>
        <w:spacing w:after="0" w:line="240" w:lineRule="auto"/>
        <w:jc w:val="both"/>
        <w:rPr>
          <w:rFonts w:ascii="Times New Roman" w:eastAsia="MS Mincho" w:hAnsi="Times New Roman"/>
          <w:iCs/>
        </w:rPr>
      </w:pPr>
      <w:r w:rsidRPr="00DE4289">
        <w:rPr>
          <w:rFonts w:ascii="Times New Roman" w:eastAsia="MS Mincho" w:hAnsi="Times New Roman"/>
          <w:iCs/>
        </w:rPr>
        <w:t>b) lokalizacji obiektów budowlanych poza wymienionymi w lit. a w odległości mniejszej niż 30,0 m od linii brzegowej lasu;</w:t>
      </w:r>
    </w:p>
    <w:p w14:paraId="68E2ED87" w14:textId="77777777" w:rsidR="0045013A" w:rsidRPr="00DE4289" w:rsidRDefault="0045013A" w:rsidP="0045013A">
      <w:pPr>
        <w:tabs>
          <w:tab w:val="left" w:pos="3383"/>
        </w:tabs>
        <w:spacing w:after="0" w:line="240" w:lineRule="auto"/>
        <w:jc w:val="both"/>
        <w:rPr>
          <w:rFonts w:ascii="Times New Roman" w:eastAsia="MS Mincho" w:hAnsi="Times New Roman"/>
          <w:iCs/>
        </w:rPr>
      </w:pPr>
      <w:r w:rsidRPr="00DE4289">
        <w:rPr>
          <w:rFonts w:ascii="Times New Roman" w:eastAsia="MS Mincho" w:hAnsi="Times New Roman"/>
          <w:iCs/>
        </w:rPr>
        <w:t>c) w</w:t>
      </w:r>
      <w:r w:rsidRPr="00DE4289">
        <w:rPr>
          <w:rFonts w:ascii="Times New Roman" w:eastAsia="Times New Roman" w:hAnsi="Times New Roman" w:cs="Times New Roman"/>
          <w:iCs/>
        </w:rPr>
        <w:t>y</w:t>
      </w:r>
      <w:r w:rsidRPr="00DE4289">
        <w:rPr>
          <w:rFonts w:ascii="Times New Roman" w:eastAsia="MS Mincho" w:hAnsi="Times New Roman"/>
          <w:iCs/>
        </w:rPr>
        <w:t>dob</w:t>
      </w:r>
      <w:r w:rsidRPr="00DE4289">
        <w:rPr>
          <w:rFonts w:ascii="Times New Roman" w:eastAsia="Times New Roman" w:hAnsi="Times New Roman" w:cs="Times New Roman"/>
          <w:iCs/>
        </w:rPr>
        <w:t>y</w:t>
      </w:r>
      <w:r w:rsidRPr="00DE4289">
        <w:rPr>
          <w:rFonts w:ascii="Times New Roman" w:eastAsia="MS Mincho" w:hAnsi="Times New Roman"/>
          <w:iCs/>
        </w:rPr>
        <w:t>cie s</w:t>
      </w:r>
      <w:r w:rsidRPr="00DE4289">
        <w:rPr>
          <w:rFonts w:ascii="Times New Roman" w:eastAsia="Times New Roman" w:hAnsi="Times New Roman" w:cs="Times New Roman"/>
          <w:iCs/>
        </w:rPr>
        <w:t>u</w:t>
      </w:r>
      <w:r w:rsidRPr="00DE4289">
        <w:rPr>
          <w:rFonts w:ascii="Times New Roman" w:eastAsia="MS Mincho" w:hAnsi="Times New Roman"/>
          <w:iCs/>
        </w:rPr>
        <w:t>ro</w:t>
      </w:r>
      <w:r w:rsidRPr="00DE4289">
        <w:rPr>
          <w:rFonts w:ascii="Times New Roman" w:eastAsia="Times New Roman" w:hAnsi="Times New Roman" w:cs="Times New Roman"/>
          <w:iCs/>
        </w:rPr>
        <w:t>wców</w:t>
      </w:r>
      <w:r w:rsidRPr="00DE4289">
        <w:rPr>
          <w:rFonts w:ascii="Times New Roman" w:eastAsia="MS Mincho" w:hAnsi="Times New Roman"/>
          <w:iCs/>
        </w:rPr>
        <w:t xml:space="preserve">  - dotyczy złoża margli kredowych – Żurawce, jes</w:t>
      </w:r>
      <w:r w:rsidRPr="00DE4289">
        <w:rPr>
          <w:rFonts w:ascii="Times New Roman" w:eastAsia="Times New Roman" w:hAnsi="Times New Roman" w:cs="Times New Roman"/>
          <w:iCs/>
        </w:rPr>
        <w:t>t</w:t>
      </w:r>
      <w:r w:rsidRPr="00DE4289">
        <w:rPr>
          <w:rFonts w:ascii="Times New Roman" w:eastAsia="MS Mincho" w:hAnsi="Times New Roman"/>
          <w:iCs/>
        </w:rPr>
        <w:t xml:space="preserve"> możliwe </w:t>
      </w:r>
      <w:r w:rsidRPr="00DE4289">
        <w:rPr>
          <w:rFonts w:ascii="Times New Roman" w:eastAsia="Times New Roman" w:hAnsi="Times New Roman" w:cs="Times New Roman"/>
          <w:iCs/>
        </w:rPr>
        <w:t>w</w:t>
      </w:r>
      <w:r w:rsidRPr="00DE4289">
        <w:rPr>
          <w:rFonts w:ascii="Times New Roman" w:eastAsia="MS Mincho" w:hAnsi="Times New Roman"/>
          <w:iCs/>
        </w:rPr>
        <w:t xml:space="preserve"> ramach obo</w:t>
      </w:r>
      <w:r w:rsidRPr="00DE4289">
        <w:rPr>
          <w:rFonts w:ascii="Times New Roman" w:eastAsia="Times New Roman" w:hAnsi="Times New Roman" w:cs="Times New Roman"/>
          <w:iCs/>
        </w:rPr>
        <w:t>wiązujące</w:t>
      </w:r>
      <w:r w:rsidRPr="00DE4289">
        <w:rPr>
          <w:rFonts w:ascii="Times New Roman" w:eastAsia="MS Mincho" w:hAnsi="Times New Roman"/>
          <w:iCs/>
        </w:rPr>
        <w:t>j konces</w:t>
      </w:r>
      <w:r w:rsidRPr="00DE4289">
        <w:rPr>
          <w:rFonts w:ascii="Times New Roman" w:eastAsia="Times New Roman" w:hAnsi="Times New Roman" w:cs="Times New Roman"/>
          <w:iCs/>
        </w:rPr>
        <w:t>y</w:t>
      </w:r>
      <w:r w:rsidRPr="00DE4289">
        <w:rPr>
          <w:rFonts w:ascii="Times New Roman" w:eastAsia="MS Mincho" w:hAnsi="Times New Roman"/>
          <w:iCs/>
        </w:rPr>
        <w:t xml:space="preserve">jnej </w:t>
      </w:r>
      <w:r w:rsidRPr="00DE4289">
        <w:rPr>
          <w:rFonts w:ascii="Times New Roman" w:eastAsia="Times New Roman" w:hAnsi="Times New Roman" w:cs="Times New Roman"/>
          <w:iCs/>
        </w:rPr>
        <w:t>z</w:t>
      </w:r>
      <w:r w:rsidRPr="00DE4289">
        <w:rPr>
          <w:rFonts w:ascii="Times New Roman" w:eastAsia="MS Mincho" w:hAnsi="Times New Roman"/>
          <w:iCs/>
        </w:rPr>
        <w:t>asad</w:t>
      </w:r>
      <w:r w:rsidRPr="00DE4289">
        <w:rPr>
          <w:rFonts w:ascii="Times New Roman" w:eastAsia="Times New Roman" w:hAnsi="Times New Roman" w:cs="Times New Roman"/>
          <w:iCs/>
        </w:rPr>
        <w:t>y</w:t>
      </w:r>
      <w:r w:rsidRPr="00DE4289">
        <w:rPr>
          <w:rFonts w:ascii="Times New Roman" w:eastAsia="MS Mincho" w:hAnsi="Times New Roman"/>
          <w:iCs/>
        </w:rPr>
        <w:t xml:space="preserve"> - pra</w:t>
      </w:r>
      <w:r w:rsidRPr="00DE4289">
        <w:rPr>
          <w:rFonts w:ascii="Times New Roman" w:eastAsia="Times New Roman" w:hAnsi="Times New Roman" w:cs="Times New Roman"/>
          <w:iCs/>
        </w:rPr>
        <w:t>w</w:t>
      </w:r>
      <w:r w:rsidRPr="00DE4289">
        <w:rPr>
          <w:rFonts w:ascii="Times New Roman" w:eastAsia="MS Mincho" w:hAnsi="Times New Roman"/>
          <w:iCs/>
        </w:rPr>
        <w:t>a g</w:t>
      </w:r>
      <w:r w:rsidRPr="00DE4289">
        <w:rPr>
          <w:rFonts w:ascii="Times New Roman" w:eastAsia="Times New Roman" w:hAnsi="Times New Roman" w:cs="Times New Roman"/>
          <w:iCs/>
        </w:rPr>
        <w:t>ó</w:t>
      </w:r>
      <w:r w:rsidRPr="00DE4289">
        <w:rPr>
          <w:rFonts w:ascii="Times New Roman" w:eastAsia="MS Mincho" w:hAnsi="Times New Roman"/>
          <w:iCs/>
        </w:rPr>
        <w:t>rnic</w:t>
      </w:r>
      <w:r w:rsidRPr="00DE4289">
        <w:rPr>
          <w:rFonts w:ascii="Times New Roman" w:eastAsia="Times New Roman" w:hAnsi="Times New Roman" w:cs="Times New Roman"/>
          <w:iCs/>
        </w:rPr>
        <w:t>z</w:t>
      </w:r>
      <w:r w:rsidRPr="00DE4289">
        <w:rPr>
          <w:rFonts w:ascii="Times New Roman" w:eastAsia="MS Mincho" w:hAnsi="Times New Roman"/>
          <w:iCs/>
        </w:rPr>
        <w:t>ego – o ustaleniach:</w:t>
      </w:r>
      <w:r w:rsidRPr="00DE4289">
        <w:rPr>
          <w:iCs/>
        </w:rPr>
        <w:t xml:space="preserve"> </w:t>
      </w:r>
    </w:p>
    <w:p w14:paraId="64BF342D" w14:textId="77777777" w:rsidR="0045013A" w:rsidRPr="00DE4289" w:rsidRDefault="0045013A" w:rsidP="0045013A">
      <w:pPr>
        <w:pStyle w:val="Akapitzlist"/>
        <w:numPr>
          <w:ilvl w:val="0"/>
          <w:numId w:val="41"/>
        </w:numPr>
        <w:tabs>
          <w:tab w:val="left" w:pos="3383"/>
        </w:tabs>
        <w:spacing w:after="0" w:line="240" w:lineRule="auto"/>
        <w:jc w:val="both"/>
        <w:rPr>
          <w:rFonts w:ascii="Times New Roman" w:eastAsia="MS Mincho" w:hAnsi="Times New Roman"/>
          <w:iCs/>
        </w:rPr>
      </w:pPr>
      <w:r w:rsidRPr="00DE4289">
        <w:rPr>
          <w:rFonts w:ascii="Times New Roman" w:eastAsia="MS Mincho" w:hAnsi="Times New Roman"/>
          <w:iCs/>
        </w:rPr>
        <w:t>na obs</w:t>
      </w:r>
      <w:r w:rsidRPr="00DE4289">
        <w:rPr>
          <w:rFonts w:ascii="Times New Roman" w:eastAsia="Times New Roman" w:hAnsi="Times New Roman" w:cs="Times New Roman"/>
          <w:iCs/>
        </w:rPr>
        <w:t>z</w:t>
      </w:r>
      <w:r w:rsidRPr="00DE4289">
        <w:rPr>
          <w:rFonts w:ascii="Times New Roman" w:eastAsia="MS Mincho" w:hAnsi="Times New Roman"/>
          <w:iCs/>
        </w:rPr>
        <w:t>arach poeksploa</w:t>
      </w:r>
      <w:r w:rsidRPr="00DE4289">
        <w:rPr>
          <w:rFonts w:ascii="Times New Roman" w:eastAsia="Times New Roman" w:hAnsi="Times New Roman" w:cs="Times New Roman"/>
          <w:iCs/>
        </w:rPr>
        <w:t>tacyjny</w:t>
      </w:r>
      <w:r w:rsidRPr="00DE4289">
        <w:rPr>
          <w:rFonts w:ascii="Times New Roman" w:eastAsia="MS Mincho" w:hAnsi="Times New Roman"/>
          <w:iCs/>
        </w:rPr>
        <w:t>ch obo</w:t>
      </w:r>
      <w:r w:rsidRPr="00DE4289">
        <w:rPr>
          <w:rFonts w:ascii="Times New Roman" w:eastAsia="Times New Roman" w:hAnsi="Times New Roman" w:cs="Times New Roman"/>
          <w:iCs/>
        </w:rPr>
        <w:t>wiązu</w:t>
      </w:r>
      <w:r w:rsidRPr="00DE4289">
        <w:rPr>
          <w:rFonts w:ascii="Times New Roman" w:eastAsia="MS Mincho" w:hAnsi="Times New Roman"/>
          <w:iCs/>
        </w:rPr>
        <w:t xml:space="preserve">je </w:t>
      </w:r>
      <w:proofErr w:type="spellStart"/>
      <w:r w:rsidRPr="00DE4289">
        <w:rPr>
          <w:rFonts w:ascii="Times New Roman" w:eastAsia="MS Mincho" w:hAnsi="Times New Roman"/>
          <w:iCs/>
        </w:rPr>
        <w:t>rek</w:t>
      </w:r>
      <w:r w:rsidRPr="00DE4289">
        <w:rPr>
          <w:rFonts w:ascii="Times New Roman" w:eastAsia="Times New Roman" w:hAnsi="Times New Roman" w:cs="Times New Roman"/>
          <w:iCs/>
        </w:rPr>
        <w:t>ultywa</w:t>
      </w:r>
      <w:r w:rsidRPr="00DE4289">
        <w:rPr>
          <w:rFonts w:ascii="Times New Roman" w:eastAsia="MS Mincho" w:hAnsi="Times New Roman"/>
          <w:iCs/>
        </w:rPr>
        <w:t>acja</w:t>
      </w:r>
      <w:proofErr w:type="spellEnd"/>
      <w:r w:rsidRPr="00DE4289">
        <w:rPr>
          <w:rFonts w:ascii="Times New Roman" w:eastAsia="MS Mincho" w:hAnsi="Times New Roman"/>
          <w:iCs/>
        </w:rPr>
        <w:t xml:space="preserve"> </w:t>
      </w:r>
      <w:r w:rsidRPr="00DE4289">
        <w:rPr>
          <w:rFonts w:ascii="Times New Roman" w:eastAsia="Times New Roman" w:hAnsi="Times New Roman" w:cs="Times New Roman"/>
          <w:iCs/>
        </w:rPr>
        <w:t>t</w:t>
      </w:r>
      <w:r w:rsidRPr="00DE4289">
        <w:rPr>
          <w:rFonts w:ascii="Times New Roman" w:eastAsia="MS Mincho" w:hAnsi="Times New Roman"/>
          <w:iCs/>
        </w:rPr>
        <w:t>eren</w:t>
      </w:r>
      <w:r w:rsidRPr="00DE4289">
        <w:rPr>
          <w:rFonts w:ascii="Times New Roman" w:eastAsia="Times New Roman" w:hAnsi="Times New Roman" w:cs="Times New Roman"/>
          <w:iCs/>
        </w:rPr>
        <w:t>u</w:t>
      </w:r>
      <w:r w:rsidRPr="00DE4289">
        <w:rPr>
          <w:rFonts w:ascii="Times New Roman" w:eastAsia="MS Mincho" w:hAnsi="Times New Roman"/>
          <w:iCs/>
        </w:rPr>
        <w:t>, pro</w:t>
      </w:r>
      <w:r w:rsidRPr="00DE4289">
        <w:rPr>
          <w:rFonts w:ascii="Times New Roman" w:eastAsia="Times New Roman" w:hAnsi="Times New Roman" w:cs="Times New Roman"/>
          <w:iCs/>
        </w:rPr>
        <w:t>w</w:t>
      </w:r>
      <w:r w:rsidRPr="00DE4289">
        <w:rPr>
          <w:rFonts w:ascii="Times New Roman" w:eastAsia="MS Mincho" w:hAnsi="Times New Roman"/>
          <w:iCs/>
        </w:rPr>
        <w:t>adzona w kierunku zalesienia wyrobiska.</w:t>
      </w:r>
    </w:p>
    <w:p w14:paraId="16417DEA" w14:textId="01EBC553" w:rsidR="0045013A" w:rsidRPr="00DE4289" w:rsidRDefault="0045013A" w:rsidP="0045013A">
      <w:pPr>
        <w:pStyle w:val="Akapitzlist"/>
        <w:numPr>
          <w:ilvl w:val="0"/>
          <w:numId w:val="41"/>
        </w:numPr>
        <w:tabs>
          <w:tab w:val="left" w:pos="3383"/>
        </w:tabs>
        <w:spacing w:after="0" w:line="240" w:lineRule="auto"/>
        <w:jc w:val="both"/>
        <w:rPr>
          <w:rFonts w:ascii="Times New Roman" w:eastAsia="MS Mincho" w:hAnsi="Times New Roman"/>
          <w:iCs/>
        </w:rPr>
      </w:pPr>
      <w:r w:rsidRPr="00DE4289">
        <w:rPr>
          <w:rFonts w:ascii="Times New Roman" w:eastAsia="MS Mincho" w:hAnsi="Times New Roman"/>
          <w:iCs/>
        </w:rPr>
        <w:t>na obszarach występowania stanowisk archeologicznych wydobycie surowca uzależnione od stanowiska wojewódzkiego konserwatora zabytków;</w:t>
      </w:r>
      <w:r w:rsidRPr="00DE4289">
        <w:t xml:space="preserve"> </w:t>
      </w:r>
      <w:r w:rsidRPr="00DE4289">
        <w:rPr>
          <w:rFonts w:ascii="Times New Roman" w:eastAsia="MS Mincho" w:hAnsi="Times New Roman"/>
          <w:iCs/>
        </w:rPr>
        <w:t>”</w:t>
      </w:r>
    </w:p>
    <w:p w14:paraId="23B57CF9" w14:textId="77777777" w:rsidR="00157673" w:rsidRPr="00DE4289" w:rsidRDefault="00157673" w:rsidP="0015767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E3B2682" w14:textId="77777777" w:rsidR="0045013A" w:rsidRPr="00DE4289" w:rsidRDefault="0045013A" w:rsidP="0015767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4732300" w14:textId="66B7849D" w:rsidR="00157673" w:rsidRPr="00DE4289" w:rsidRDefault="0045013A" w:rsidP="0045013A">
      <w:pPr>
        <w:spacing w:after="0" w:line="240" w:lineRule="auto"/>
        <w:jc w:val="center"/>
        <w:rPr>
          <w:rFonts w:ascii="Times New Roman" w:eastAsia="MS Mincho" w:hAnsi="Times New Roman" w:cs="Times New Roman"/>
          <w:b/>
        </w:rPr>
      </w:pPr>
      <w:r w:rsidRPr="00DE4289">
        <w:rPr>
          <w:rFonts w:ascii="Times New Roman" w:eastAsia="MS Mincho" w:hAnsi="Times New Roman" w:cs="Times New Roman"/>
          <w:b/>
        </w:rPr>
        <w:t>§ 2</w:t>
      </w:r>
    </w:p>
    <w:p w14:paraId="0012A8E5" w14:textId="373A19F3" w:rsidR="00157673" w:rsidRPr="00DE4289" w:rsidRDefault="00157673" w:rsidP="00157673">
      <w:pPr>
        <w:spacing w:after="0" w:line="240" w:lineRule="auto"/>
        <w:rPr>
          <w:rFonts w:ascii="Times New Roman" w:eastAsia="Calibri" w:hAnsi="Times New Roman" w:cs="Times New Roman"/>
        </w:rPr>
      </w:pPr>
      <w:r w:rsidRPr="00DE4289">
        <w:rPr>
          <w:rFonts w:ascii="Times New Roman" w:eastAsia="Calibri" w:hAnsi="Times New Roman" w:cs="Times New Roman"/>
        </w:rPr>
        <w:t>Załącznikami do</w:t>
      </w:r>
      <w:r w:rsidR="00ED7D46" w:rsidRPr="00DE4289">
        <w:rPr>
          <w:rFonts w:ascii="Times New Roman" w:eastAsia="Calibri" w:hAnsi="Times New Roman" w:cs="Times New Roman"/>
        </w:rPr>
        <w:t xml:space="preserve"> niniejszej</w:t>
      </w:r>
      <w:r w:rsidRPr="00DE4289">
        <w:rPr>
          <w:rFonts w:ascii="Times New Roman" w:eastAsia="Calibri" w:hAnsi="Times New Roman" w:cs="Times New Roman"/>
        </w:rPr>
        <w:t xml:space="preserve"> uchwały są:</w:t>
      </w:r>
    </w:p>
    <w:p w14:paraId="66E61043" w14:textId="77777777" w:rsidR="00331508" w:rsidRPr="00DE4289" w:rsidRDefault="00331508" w:rsidP="003315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</w:rPr>
      </w:pPr>
      <w:r w:rsidRPr="00DE4289">
        <w:rPr>
          <w:rFonts w:ascii="Times New Roman" w:eastAsia="MS Mincho" w:hAnsi="Times New Roman"/>
        </w:rPr>
        <w:t xml:space="preserve">Rozstrzygnięcie o sposobie rozpatrzenia uwag do projektu zmiany miejscowego planu zagospodarowania przestrzennego - załącznik </w:t>
      </w:r>
      <w:r w:rsidRPr="00DE4289">
        <w:rPr>
          <w:rFonts w:ascii="Times New Roman" w:eastAsia="Times New Roman" w:hAnsi="Times New Roman"/>
          <w:lang w:eastAsia="pl-PL"/>
        </w:rPr>
        <w:t xml:space="preserve">Nr </w:t>
      </w:r>
      <w:r w:rsidRPr="00DE4289">
        <w:rPr>
          <w:rFonts w:ascii="Times New Roman" w:eastAsia="MS Mincho" w:hAnsi="Times New Roman"/>
        </w:rPr>
        <w:t>1.</w:t>
      </w:r>
    </w:p>
    <w:p w14:paraId="230AC797" w14:textId="0C5426C7" w:rsidR="004D2A46" w:rsidRPr="00DE4289" w:rsidRDefault="004D2A46" w:rsidP="003315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</w:rPr>
      </w:pPr>
      <w:r w:rsidRPr="00DE4289">
        <w:rPr>
          <w:rFonts w:ascii="Times New Roman" w:eastAsia="MS Mincho" w:hAnsi="Times New Roman"/>
        </w:rPr>
        <w:t>Rozstrzygnięcie o sposobie realizacji, zapisanych w planie inwestycji z zakresu infrastruktury technicznej, które należą do zadań własnych gminy oraz zasadach ich finansowania – załącznik Nr 2.</w:t>
      </w:r>
    </w:p>
    <w:p w14:paraId="5C374116" w14:textId="4616881B" w:rsidR="00AD1AE6" w:rsidRPr="00DE4289" w:rsidRDefault="0019133B" w:rsidP="0045013A">
      <w:pPr>
        <w:pStyle w:val="Akapitzlist"/>
        <w:numPr>
          <w:ilvl w:val="0"/>
          <w:numId w:val="1"/>
        </w:numPr>
        <w:jc w:val="both"/>
        <w:rPr>
          <w:rFonts w:ascii="Times New Roman" w:eastAsia="MS Mincho" w:hAnsi="Times New Roman"/>
        </w:rPr>
      </w:pPr>
      <w:r w:rsidRPr="00DE4289">
        <w:rPr>
          <w:rFonts w:ascii="Times New Roman" w:eastAsia="MS Mincho" w:hAnsi="Times New Roman"/>
        </w:rPr>
        <w:t xml:space="preserve">Dane przestrzenne, </w:t>
      </w:r>
      <w:bookmarkStart w:id="2" w:name="_Hlk143162357"/>
      <w:r w:rsidRPr="00DE4289">
        <w:rPr>
          <w:rFonts w:ascii="Times New Roman" w:eastAsia="MS Mincho" w:hAnsi="Times New Roman"/>
        </w:rPr>
        <w:t>o których mowa w Rozdziale 5a Ustawy z dnia 27 marca 2003 r.</w:t>
      </w:r>
      <w:r w:rsidR="00B41754" w:rsidRPr="00DE4289">
        <w:rPr>
          <w:rFonts w:ascii="Times New Roman" w:eastAsia="MS Mincho" w:hAnsi="Times New Roman"/>
        </w:rPr>
        <w:br/>
      </w:r>
      <w:r w:rsidRPr="00DE4289">
        <w:rPr>
          <w:rFonts w:ascii="Times New Roman" w:eastAsia="MS Mincho" w:hAnsi="Times New Roman"/>
        </w:rPr>
        <w:t>o planowaniu i zagospodarowaniu przestrzennym</w:t>
      </w:r>
      <w:r w:rsidR="0070658C" w:rsidRPr="00DE4289">
        <w:rPr>
          <w:rFonts w:ascii="Times New Roman" w:eastAsia="MS Mincho" w:hAnsi="Times New Roman"/>
        </w:rPr>
        <w:t xml:space="preserve"> ( Dz.U. z 2023 r. poz. 977 )</w:t>
      </w:r>
      <w:bookmarkEnd w:id="2"/>
      <w:r w:rsidRPr="00DE4289">
        <w:rPr>
          <w:rFonts w:ascii="Times New Roman" w:eastAsia="MS Mincho" w:hAnsi="Times New Roman"/>
        </w:rPr>
        <w:t xml:space="preserve"> - załącznik </w:t>
      </w:r>
      <w:r w:rsidR="00221BED" w:rsidRPr="00DE4289">
        <w:rPr>
          <w:rFonts w:ascii="Times New Roman" w:eastAsia="MS Mincho" w:hAnsi="Times New Roman"/>
        </w:rPr>
        <w:t>N</w:t>
      </w:r>
      <w:r w:rsidRPr="00DE4289">
        <w:rPr>
          <w:rFonts w:ascii="Times New Roman" w:eastAsia="MS Mincho" w:hAnsi="Times New Roman"/>
        </w:rPr>
        <w:t xml:space="preserve">r </w:t>
      </w:r>
      <w:r w:rsidR="00221BED" w:rsidRPr="00DE4289">
        <w:rPr>
          <w:rFonts w:ascii="Times New Roman" w:eastAsia="MS Mincho" w:hAnsi="Times New Roman"/>
        </w:rPr>
        <w:t>3</w:t>
      </w:r>
      <w:r w:rsidRPr="00DE4289">
        <w:rPr>
          <w:rFonts w:ascii="Times New Roman" w:eastAsia="MS Mincho" w:hAnsi="Times New Roman"/>
        </w:rPr>
        <w:t>.</w:t>
      </w:r>
    </w:p>
    <w:p w14:paraId="493ED509" w14:textId="77777777" w:rsidR="00960C44" w:rsidRPr="00DE4289" w:rsidRDefault="00960C44" w:rsidP="00960C44">
      <w:pPr>
        <w:tabs>
          <w:tab w:val="left" w:pos="3383"/>
        </w:tabs>
        <w:spacing w:after="0" w:line="240" w:lineRule="auto"/>
        <w:ind w:left="284"/>
        <w:jc w:val="center"/>
        <w:rPr>
          <w:rFonts w:ascii="Times New Roman" w:eastAsia="MS Mincho" w:hAnsi="Times New Roman" w:cs="Times New Roman"/>
          <w:b/>
        </w:rPr>
      </w:pPr>
    </w:p>
    <w:p w14:paraId="2BBD8D39" w14:textId="16C66269" w:rsidR="00E57A48" w:rsidRPr="00DE4289" w:rsidRDefault="00960C44" w:rsidP="00E57A48">
      <w:pPr>
        <w:tabs>
          <w:tab w:val="left" w:pos="3383"/>
        </w:tabs>
        <w:spacing w:after="0" w:line="240" w:lineRule="auto"/>
        <w:jc w:val="center"/>
        <w:rPr>
          <w:rFonts w:ascii="Times New Roman" w:eastAsia="MS Mincho" w:hAnsi="Times New Roman"/>
          <w:b/>
        </w:rPr>
      </w:pPr>
      <w:r w:rsidRPr="00DE4289">
        <w:rPr>
          <w:rFonts w:ascii="Times New Roman" w:eastAsia="MS Mincho" w:hAnsi="Times New Roman"/>
          <w:b/>
        </w:rPr>
        <w:t>§ 3</w:t>
      </w:r>
    </w:p>
    <w:p w14:paraId="0A7F89FF" w14:textId="421B489D" w:rsidR="00960C44" w:rsidRPr="00DE4289" w:rsidRDefault="00960C44" w:rsidP="00960C44">
      <w:pPr>
        <w:tabs>
          <w:tab w:val="left" w:pos="3383"/>
        </w:tabs>
        <w:spacing w:after="0" w:line="240" w:lineRule="auto"/>
        <w:jc w:val="both"/>
        <w:rPr>
          <w:rFonts w:ascii="Times New Roman" w:eastAsia="MS Mincho" w:hAnsi="Times New Roman"/>
        </w:rPr>
      </w:pPr>
      <w:r w:rsidRPr="00DE4289">
        <w:rPr>
          <w:rFonts w:ascii="Times New Roman" w:eastAsia="MS Mincho" w:hAnsi="Times New Roman"/>
        </w:rPr>
        <w:t xml:space="preserve">Wykonanie uchwały powierza się </w:t>
      </w:r>
      <w:r w:rsidRPr="00DE4289">
        <w:rPr>
          <w:rFonts w:ascii="Times New Roman" w:eastAsia="MS Mincho" w:hAnsi="Times New Roman"/>
          <w:b/>
        </w:rPr>
        <w:t xml:space="preserve"> </w:t>
      </w:r>
      <w:r w:rsidR="00655C77" w:rsidRPr="00DE4289">
        <w:rPr>
          <w:rFonts w:ascii="Times New Roman" w:eastAsia="MS Mincho" w:hAnsi="Times New Roman"/>
        </w:rPr>
        <w:t xml:space="preserve">Wójtowi Gminy </w:t>
      </w:r>
      <w:r w:rsidR="00A852B7" w:rsidRPr="00DE4289">
        <w:rPr>
          <w:rFonts w:ascii="Times New Roman" w:eastAsia="MS Mincho" w:hAnsi="Times New Roman"/>
        </w:rPr>
        <w:t>Jarczów</w:t>
      </w:r>
      <w:r w:rsidRPr="00DE4289">
        <w:rPr>
          <w:rFonts w:ascii="Times New Roman" w:eastAsia="MS Mincho" w:hAnsi="Times New Roman"/>
        </w:rPr>
        <w:t>.</w:t>
      </w:r>
    </w:p>
    <w:p w14:paraId="59DDB94D" w14:textId="77777777" w:rsidR="00960C44" w:rsidRPr="00DE4289" w:rsidRDefault="00960C44" w:rsidP="00960C44">
      <w:pPr>
        <w:tabs>
          <w:tab w:val="left" w:pos="3383"/>
        </w:tabs>
        <w:spacing w:after="0" w:line="240" w:lineRule="auto"/>
        <w:jc w:val="both"/>
        <w:rPr>
          <w:rFonts w:ascii="Times New Roman" w:eastAsia="MS Mincho" w:hAnsi="Times New Roman"/>
        </w:rPr>
      </w:pPr>
    </w:p>
    <w:p w14:paraId="2493F8FA" w14:textId="6F9EEF14" w:rsidR="00E57A48" w:rsidRPr="00DE4289" w:rsidRDefault="00960C44" w:rsidP="00E57A48">
      <w:pPr>
        <w:tabs>
          <w:tab w:val="left" w:pos="3383"/>
        </w:tabs>
        <w:spacing w:after="0" w:line="240" w:lineRule="auto"/>
        <w:jc w:val="center"/>
        <w:rPr>
          <w:rFonts w:ascii="Times New Roman" w:eastAsia="MS Mincho" w:hAnsi="Times New Roman"/>
          <w:b/>
          <w:bCs/>
        </w:rPr>
      </w:pPr>
      <w:r w:rsidRPr="00DE4289">
        <w:rPr>
          <w:rFonts w:ascii="Times New Roman" w:eastAsia="MS Mincho" w:hAnsi="Times New Roman"/>
          <w:b/>
          <w:bCs/>
        </w:rPr>
        <w:t>§ 4</w:t>
      </w:r>
    </w:p>
    <w:p w14:paraId="5C36B4C6" w14:textId="52AB9C64" w:rsidR="009B49BD" w:rsidRPr="00DE4289" w:rsidRDefault="00960C44" w:rsidP="0045013A">
      <w:pPr>
        <w:tabs>
          <w:tab w:val="left" w:pos="3383"/>
        </w:tabs>
        <w:spacing w:after="0" w:line="240" w:lineRule="auto"/>
        <w:jc w:val="both"/>
        <w:rPr>
          <w:rFonts w:ascii="Times New Roman" w:eastAsia="MS Mincho" w:hAnsi="Times New Roman"/>
        </w:rPr>
      </w:pPr>
      <w:r w:rsidRPr="00DE4289">
        <w:rPr>
          <w:rFonts w:ascii="Times New Roman" w:eastAsia="MS Mincho" w:hAnsi="Times New Roman"/>
          <w:bCs/>
        </w:rPr>
        <w:t xml:space="preserve">Uchwała wchodzi w życie po upływie 14 dni od </w:t>
      </w:r>
      <w:r w:rsidR="00ED7D46" w:rsidRPr="00DE4289">
        <w:rPr>
          <w:rFonts w:ascii="Times New Roman" w:eastAsia="MS Mincho" w:hAnsi="Times New Roman"/>
          <w:bCs/>
        </w:rPr>
        <w:t>ogłoszenia jej</w:t>
      </w:r>
      <w:r w:rsidRPr="00DE4289">
        <w:rPr>
          <w:rFonts w:ascii="Times New Roman" w:eastAsia="MS Mincho" w:hAnsi="Times New Roman"/>
          <w:bCs/>
        </w:rPr>
        <w:t xml:space="preserve"> w D</w:t>
      </w:r>
      <w:r w:rsidR="00655C77" w:rsidRPr="00DE4289">
        <w:rPr>
          <w:rFonts w:ascii="Times New Roman" w:eastAsia="MS Mincho" w:hAnsi="Times New Roman"/>
          <w:bCs/>
        </w:rPr>
        <w:t>zienniku Urzędowym Województwa Lubelskiego</w:t>
      </w:r>
      <w:r w:rsidRPr="00DE4289">
        <w:rPr>
          <w:rFonts w:ascii="Times New Roman" w:eastAsia="MS Mincho" w:hAnsi="Times New Roman"/>
          <w:bCs/>
        </w:rPr>
        <w:t>.</w:t>
      </w:r>
    </w:p>
    <w:sectPr w:rsidR="009B49BD" w:rsidRPr="00DE4289" w:rsidSect="003315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D4E0C" w14:textId="77777777" w:rsidR="00A86A7D" w:rsidRDefault="00A86A7D" w:rsidP="001C0C70">
      <w:pPr>
        <w:spacing w:after="0" w:line="240" w:lineRule="auto"/>
      </w:pPr>
      <w:r>
        <w:separator/>
      </w:r>
    </w:p>
  </w:endnote>
  <w:endnote w:type="continuationSeparator" w:id="0">
    <w:p w14:paraId="2C50AF43" w14:textId="77777777" w:rsidR="00A86A7D" w:rsidRDefault="00A86A7D" w:rsidP="001C0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9D267" w14:textId="77777777" w:rsidR="00331508" w:rsidRDefault="0033150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7F883" w14:textId="77777777" w:rsidR="00331508" w:rsidRPr="002E520C" w:rsidRDefault="00331508" w:rsidP="002E520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6A639" w14:textId="77777777" w:rsidR="00331508" w:rsidRDefault="003315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77E603" w14:textId="77777777" w:rsidR="00A86A7D" w:rsidRDefault="00A86A7D" w:rsidP="001C0C70">
      <w:pPr>
        <w:spacing w:after="0" w:line="240" w:lineRule="auto"/>
      </w:pPr>
      <w:r>
        <w:separator/>
      </w:r>
    </w:p>
  </w:footnote>
  <w:footnote w:type="continuationSeparator" w:id="0">
    <w:p w14:paraId="6F95C3CD" w14:textId="77777777" w:rsidR="00A86A7D" w:rsidRDefault="00A86A7D" w:rsidP="001C0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1ACB1" w14:textId="77777777" w:rsidR="00331508" w:rsidRDefault="0033150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5B0B8" w14:textId="77777777" w:rsidR="00331508" w:rsidRDefault="0033150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CCE8D" w14:textId="77777777" w:rsidR="00331508" w:rsidRDefault="0033150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A7668"/>
    <w:multiLevelType w:val="hybridMultilevel"/>
    <w:tmpl w:val="8FFE7492"/>
    <w:lvl w:ilvl="0" w:tplc="3CECBA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2F0B6F8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" w15:restartNumberingAfterBreak="0">
    <w:nsid w:val="0FB00699"/>
    <w:multiLevelType w:val="hybridMultilevel"/>
    <w:tmpl w:val="ADF8AA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C367A"/>
    <w:multiLevelType w:val="hybridMultilevel"/>
    <w:tmpl w:val="B4B06576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152F649C"/>
    <w:multiLevelType w:val="hybridMultilevel"/>
    <w:tmpl w:val="E6C47572"/>
    <w:lvl w:ilvl="0" w:tplc="22F0B6F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4150A"/>
    <w:multiLevelType w:val="hybridMultilevel"/>
    <w:tmpl w:val="163E96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064CF"/>
    <w:multiLevelType w:val="hybridMultilevel"/>
    <w:tmpl w:val="5AA834D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A5D19B5"/>
    <w:multiLevelType w:val="hybridMultilevel"/>
    <w:tmpl w:val="307A22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473D2"/>
    <w:multiLevelType w:val="hybridMultilevel"/>
    <w:tmpl w:val="1EE8139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8" w15:restartNumberingAfterBreak="0">
    <w:nsid w:val="1E1F4165"/>
    <w:multiLevelType w:val="hybridMultilevel"/>
    <w:tmpl w:val="FD3C807E"/>
    <w:lvl w:ilvl="0" w:tplc="22F0B6F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A5747"/>
    <w:multiLevelType w:val="hybridMultilevel"/>
    <w:tmpl w:val="EB8041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9733F"/>
    <w:multiLevelType w:val="hybridMultilevel"/>
    <w:tmpl w:val="2B2211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67673"/>
    <w:multiLevelType w:val="hybridMultilevel"/>
    <w:tmpl w:val="B8A64EB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732593E"/>
    <w:multiLevelType w:val="hybridMultilevel"/>
    <w:tmpl w:val="F6DE6B6C"/>
    <w:lvl w:ilvl="0" w:tplc="4C8288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34770973"/>
    <w:multiLevelType w:val="hybridMultilevel"/>
    <w:tmpl w:val="05803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C5AA7"/>
    <w:multiLevelType w:val="hybridMultilevel"/>
    <w:tmpl w:val="0308A7FA"/>
    <w:lvl w:ilvl="0" w:tplc="22F0B6F8">
      <w:start w:val="1"/>
      <w:numFmt w:val="bullet"/>
      <w:lvlText w:val="-"/>
      <w:lvlJc w:val="left"/>
      <w:pPr>
        <w:ind w:left="2869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455F4"/>
    <w:multiLevelType w:val="hybridMultilevel"/>
    <w:tmpl w:val="E86894D8"/>
    <w:lvl w:ilvl="0" w:tplc="6262B6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C0E26"/>
    <w:multiLevelType w:val="hybridMultilevel"/>
    <w:tmpl w:val="D222F6D4"/>
    <w:lvl w:ilvl="0" w:tplc="22F0B6F8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193E71"/>
    <w:multiLevelType w:val="hybridMultilevel"/>
    <w:tmpl w:val="DDEA1E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91A45"/>
    <w:multiLevelType w:val="hybridMultilevel"/>
    <w:tmpl w:val="9EEC3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F421C"/>
    <w:multiLevelType w:val="hybridMultilevel"/>
    <w:tmpl w:val="C8FAC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2521E"/>
    <w:multiLevelType w:val="hybridMultilevel"/>
    <w:tmpl w:val="53A098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32F12"/>
    <w:multiLevelType w:val="hybridMultilevel"/>
    <w:tmpl w:val="45089572"/>
    <w:lvl w:ilvl="0" w:tplc="04150017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E6B3097"/>
    <w:multiLevelType w:val="hybridMultilevel"/>
    <w:tmpl w:val="74C2D8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7">
      <w:start w:val="1"/>
      <w:numFmt w:val="lowerLetter"/>
      <w:lvlText w:val="%3)"/>
      <w:lvlJc w:val="left"/>
      <w:pPr>
        <w:ind w:left="2869" w:hanging="180"/>
      </w:pPr>
    </w:lvl>
    <w:lvl w:ilvl="3" w:tplc="569054F6">
      <w:start w:val="5"/>
      <w:numFmt w:val="decimal"/>
      <w:lvlText w:val="%4."/>
      <w:lvlJc w:val="left"/>
      <w:pPr>
        <w:ind w:left="3589" w:hanging="360"/>
      </w:pPr>
      <w:rPr>
        <w:rFonts w:eastAsiaTheme="minorHAnsi" w:hint="default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FA240E2"/>
    <w:multiLevelType w:val="hybridMultilevel"/>
    <w:tmpl w:val="28B293B0"/>
    <w:lvl w:ilvl="0" w:tplc="3CECBA4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4" w15:restartNumberingAfterBreak="0">
    <w:nsid w:val="4FF07F89"/>
    <w:multiLevelType w:val="hybridMultilevel"/>
    <w:tmpl w:val="B898456C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96BD8"/>
    <w:multiLevelType w:val="hybridMultilevel"/>
    <w:tmpl w:val="26E4444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1892A85"/>
    <w:multiLevelType w:val="hybridMultilevel"/>
    <w:tmpl w:val="7216402E"/>
    <w:lvl w:ilvl="0" w:tplc="74BE3DE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B09C3"/>
    <w:multiLevelType w:val="hybridMultilevel"/>
    <w:tmpl w:val="B898456C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87B96"/>
    <w:multiLevelType w:val="hybridMultilevel"/>
    <w:tmpl w:val="6BD42D82"/>
    <w:lvl w:ilvl="0" w:tplc="B388201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2F04AE"/>
    <w:multiLevelType w:val="hybridMultilevel"/>
    <w:tmpl w:val="E86894D8"/>
    <w:lvl w:ilvl="0" w:tplc="6262B6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E0B7E"/>
    <w:multiLevelType w:val="hybridMultilevel"/>
    <w:tmpl w:val="02A0F1E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D0C57EB"/>
    <w:multiLevelType w:val="hybridMultilevel"/>
    <w:tmpl w:val="8384082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E5A704C"/>
    <w:multiLevelType w:val="hybridMultilevel"/>
    <w:tmpl w:val="ECDEA266"/>
    <w:lvl w:ilvl="0" w:tplc="A62440C6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815DB"/>
    <w:multiLevelType w:val="hybridMultilevel"/>
    <w:tmpl w:val="6D06F1F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F9B1807"/>
    <w:multiLevelType w:val="hybridMultilevel"/>
    <w:tmpl w:val="0E787DE8"/>
    <w:lvl w:ilvl="0" w:tplc="22F0B6F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DC1774"/>
    <w:multiLevelType w:val="hybridMultilevel"/>
    <w:tmpl w:val="35240DA0"/>
    <w:lvl w:ilvl="0" w:tplc="C9847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C0137"/>
    <w:multiLevelType w:val="hybridMultilevel"/>
    <w:tmpl w:val="F6E8DB70"/>
    <w:lvl w:ilvl="0" w:tplc="0DE8DF5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AC1441"/>
    <w:multiLevelType w:val="hybridMultilevel"/>
    <w:tmpl w:val="8D0226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7458A4"/>
    <w:multiLevelType w:val="hybridMultilevel"/>
    <w:tmpl w:val="940C3A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207E12"/>
    <w:multiLevelType w:val="hybridMultilevel"/>
    <w:tmpl w:val="8DD6BA2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C5A5A13"/>
    <w:multiLevelType w:val="hybridMultilevel"/>
    <w:tmpl w:val="E3548C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861212"/>
    <w:multiLevelType w:val="hybridMultilevel"/>
    <w:tmpl w:val="E1A04446"/>
    <w:lvl w:ilvl="0" w:tplc="3CECBA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33"/>
  </w:num>
  <w:num w:numId="2">
    <w:abstractNumId w:val="35"/>
  </w:num>
  <w:num w:numId="3">
    <w:abstractNumId w:val="18"/>
  </w:num>
  <w:num w:numId="4">
    <w:abstractNumId w:val="12"/>
  </w:num>
  <w:num w:numId="5">
    <w:abstractNumId w:val="26"/>
  </w:num>
  <w:num w:numId="6">
    <w:abstractNumId w:val="40"/>
  </w:num>
  <w:num w:numId="7">
    <w:abstractNumId w:val="10"/>
  </w:num>
  <w:num w:numId="8">
    <w:abstractNumId w:val="38"/>
  </w:num>
  <w:num w:numId="9">
    <w:abstractNumId w:val="6"/>
  </w:num>
  <w:num w:numId="10">
    <w:abstractNumId w:val="36"/>
  </w:num>
  <w:num w:numId="11">
    <w:abstractNumId w:val="24"/>
  </w:num>
  <w:num w:numId="12">
    <w:abstractNumId w:val="1"/>
  </w:num>
  <w:num w:numId="13">
    <w:abstractNumId w:val="14"/>
  </w:num>
  <w:num w:numId="14">
    <w:abstractNumId w:val="0"/>
  </w:num>
  <w:num w:numId="15">
    <w:abstractNumId w:val="15"/>
  </w:num>
  <w:num w:numId="16">
    <w:abstractNumId w:val="2"/>
  </w:num>
  <w:num w:numId="17">
    <w:abstractNumId w:val="22"/>
  </w:num>
  <w:num w:numId="18">
    <w:abstractNumId w:val="19"/>
  </w:num>
  <w:num w:numId="19">
    <w:abstractNumId w:val="29"/>
  </w:num>
  <w:num w:numId="20">
    <w:abstractNumId w:val="9"/>
  </w:num>
  <w:num w:numId="21">
    <w:abstractNumId w:val="17"/>
  </w:num>
  <w:num w:numId="22">
    <w:abstractNumId w:val="34"/>
  </w:num>
  <w:num w:numId="23">
    <w:abstractNumId w:val="32"/>
  </w:num>
  <w:num w:numId="24">
    <w:abstractNumId w:val="27"/>
  </w:num>
  <w:num w:numId="25">
    <w:abstractNumId w:val="37"/>
  </w:num>
  <w:num w:numId="26">
    <w:abstractNumId w:val="41"/>
  </w:num>
  <w:num w:numId="27">
    <w:abstractNumId w:val="21"/>
  </w:num>
  <w:num w:numId="28">
    <w:abstractNumId w:val="31"/>
  </w:num>
  <w:num w:numId="29">
    <w:abstractNumId w:val="5"/>
  </w:num>
  <w:num w:numId="30">
    <w:abstractNumId w:val="13"/>
  </w:num>
  <w:num w:numId="31">
    <w:abstractNumId w:val="7"/>
  </w:num>
  <w:num w:numId="32">
    <w:abstractNumId w:val="30"/>
  </w:num>
  <w:num w:numId="33">
    <w:abstractNumId w:val="16"/>
  </w:num>
  <w:num w:numId="34">
    <w:abstractNumId w:val="39"/>
  </w:num>
  <w:num w:numId="35">
    <w:abstractNumId w:val="3"/>
  </w:num>
  <w:num w:numId="36">
    <w:abstractNumId w:val="28"/>
  </w:num>
  <w:num w:numId="37">
    <w:abstractNumId w:val="23"/>
  </w:num>
  <w:num w:numId="38">
    <w:abstractNumId w:val="20"/>
  </w:num>
  <w:num w:numId="39">
    <w:abstractNumId w:val="25"/>
  </w:num>
  <w:num w:numId="40">
    <w:abstractNumId w:val="11"/>
  </w:num>
  <w:num w:numId="41">
    <w:abstractNumId w:val="8"/>
  </w:num>
  <w:num w:numId="42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673"/>
    <w:rsid w:val="000358C3"/>
    <w:rsid w:val="00037AB9"/>
    <w:rsid w:val="000403F0"/>
    <w:rsid w:val="00045CFD"/>
    <w:rsid w:val="00046686"/>
    <w:rsid w:val="000758EA"/>
    <w:rsid w:val="000C45F2"/>
    <w:rsid w:val="000C49EF"/>
    <w:rsid w:val="000F3FD0"/>
    <w:rsid w:val="000F711C"/>
    <w:rsid w:val="001028D1"/>
    <w:rsid w:val="00112764"/>
    <w:rsid w:val="0012308B"/>
    <w:rsid w:val="001251CC"/>
    <w:rsid w:val="0013435E"/>
    <w:rsid w:val="0014199D"/>
    <w:rsid w:val="0014251A"/>
    <w:rsid w:val="00152BAF"/>
    <w:rsid w:val="00157673"/>
    <w:rsid w:val="00180A98"/>
    <w:rsid w:val="00183497"/>
    <w:rsid w:val="0019007F"/>
    <w:rsid w:val="0019133B"/>
    <w:rsid w:val="00193269"/>
    <w:rsid w:val="001B56AB"/>
    <w:rsid w:val="001C0C70"/>
    <w:rsid w:val="001C4935"/>
    <w:rsid w:val="001C7DCD"/>
    <w:rsid w:val="001D7E7C"/>
    <w:rsid w:val="001F753F"/>
    <w:rsid w:val="001F75DC"/>
    <w:rsid w:val="00211E10"/>
    <w:rsid w:val="00221BED"/>
    <w:rsid w:val="00223659"/>
    <w:rsid w:val="0024441C"/>
    <w:rsid w:val="00254F11"/>
    <w:rsid w:val="0025622D"/>
    <w:rsid w:val="0026254D"/>
    <w:rsid w:val="00266A76"/>
    <w:rsid w:val="002728EB"/>
    <w:rsid w:val="002867D4"/>
    <w:rsid w:val="002935E8"/>
    <w:rsid w:val="002E520C"/>
    <w:rsid w:val="002E74CA"/>
    <w:rsid w:val="002E7D57"/>
    <w:rsid w:val="00305692"/>
    <w:rsid w:val="00331508"/>
    <w:rsid w:val="0039550D"/>
    <w:rsid w:val="00396EA8"/>
    <w:rsid w:val="003B4CD8"/>
    <w:rsid w:val="003E648F"/>
    <w:rsid w:val="003E7302"/>
    <w:rsid w:val="0042610C"/>
    <w:rsid w:val="00442F7D"/>
    <w:rsid w:val="0045013A"/>
    <w:rsid w:val="004501AE"/>
    <w:rsid w:val="00475FB6"/>
    <w:rsid w:val="00480E35"/>
    <w:rsid w:val="00494ACB"/>
    <w:rsid w:val="004A1D98"/>
    <w:rsid w:val="004B27AB"/>
    <w:rsid w:val="004C3086"/>
    <w:rsid w:val="004D2A46"/>
    <w:rsid w:val="0054016E"/>
    <w:rsid w:val="00540BD6"/>
    <w:rsid w:val="0056402B"/>
    <w:rsid w:val="005877C0"/>
    <w:rsid w:val="005B5499"/>
    <w:rsid w:val="005C1B07"/>
    <w:rsid w:val="005C2A89"/>
    <w:rsid w:val="005D7647"/>
    <w:rsid w:val="00600F98"/>
    <w:rsid w:val="006020E1"/>
    <w:rsid w:val="00612EF1"/>
    <w:rsid w:val="00636050"/>
    <w:rsid w:val="00651F6A"/>
    <w:rsid w:val="00653BA2"/>
    <w:rsid w:val="00655C77"/>
    <w:rsid w:val="00660D48"/>
    <w:rsid w:val="006729AB"/>
    <w:rsid w:val="006879AD"/>
    <w:rsid w:val="00696704"/>
    <w:rsid w:val="006D0C6E"/>
    <w:rsid w:val="006F3907"/>
    <w:rsid w:val="006F4F1A"/>
    <w:rsid w:val="0070658C"/>
    <w:rsid w:val="00732EEE"/>
    <w:rsid w:val="00761520"/>
    <w:rsid w:val="0078282D"/>
    <w:rsid w:val="0078465D"/>
    <w:rsid w:val="0078663B"/>
    <w:rsid w:val="008022FA"/>
    <w:rsid w:val="00815DC9"/>
    <w:rsid w:val="00820CE4"/>
    <w:rsid w:val="00830841"/>
    <w:rsid w:val="00843156"/>
    <w:rsid w:val="00850FB7"/>
    <w:rsid w:val="008E5170"/>
    <w:rsid w:val="00900B96"/>
    <w:rsid w:val="0090142D"/>
    <w:rsid w:val="009035D6"/>
    <w:rsid w:val="00947645"/>
    <w:rsid w:val="00960C44"/>
    <w:rsid w:val="009734EB"/>
    <w:rsid w:val="009841DB"/>
    <w:rsid w:val="00984230"/>
    <w:rsid w:val="00990A6F"/>
    <w:rsid w:val="009B2E4D"/>
    <w:rsid w:val="009B49BD"/>
    <w:rsid w:val="009D6771"/>
    <w:rsid w:val="009E4D03"/>
    <w:rsid w:val="009F71FE"/>
    <w:rsid w:val="009F774C"/>
    <w:rsid w:val="009F7F04"/>
    <w:rsid w:val="00A270B6"/>
    <w:rsid w:val="00A648DD"/>
    <w:rsid w:val="00A852B7"/>
    <w:rsid w:val="00A85DE2"/>
    <w:rsid w:val="00A86A7D"/>
    <w:rsid w:val="00AB3F11"/>
    <w:rsid w:val="00AD1AE6"/>
    <w:rsid w:val="00AE15C3"/>
    <w:rsid w:val="00AE1A30"/>
    <w:rsid w:val="00AF6CA8"/>
    <w:rsid w:val="00B374B6"/>
    <w:rsid w:val="00B41754"/>
    <w:rsid w:val="00B47E8D"/>
    <w:rsid w:val="00B617D2"/>
    <w:rsid w:val="00B63D33"/>
    <w:rsid w:val="00B74473"/>
    <w:rsid w:val="00BD2D30"/>
    <w:rsid w:val="00BE34E5"/>
    <w:rsid w:val="00C127AD"/>
    <w:rsid w:val="00C15BA6"/>
    <w:rsid w:val="00C2442E"/>
    <w:rsid w:val="00C51A1B"/>
    <w:rsid w:val="00C633A1"/>
    <w:rsid w:val="00C76F40"/>
    <w:rsid w:val="00C96C50"/>
    <w:rsid w:val="00CC24E1"/>
    <w:rsid w:val="00CD1F20"/>
    <w:rsid w:val="00CE1A79"/>
    <w:rsid w:val="00D12300"/>
    <w:rsid w:val="00D135DC"/>
    <w:rsid w:val="00D242FA"/>
    <w:rsid w:val="00D7065F"/>
    <w:rsid w:val="00D93F9F"/>
    <w:rsid w:val="00DA36CA"/>
    <w:rsid w:val="00DA78EB"/>
    <w:rsid w:val="00DC63CB"/>
    <w:rsid w:val="00DE4289"/>
    <w:rsid w:val="00E1191E"/>
    <w:rsid w:val="00E24388"/>
    <w:rsid w:val="00E54A09"/>
    <w:rsid w:val="00E57A48"/>
    <w:rsid w:val="00E850E4"/>
    <w:rsid w:val="00E87907"/>
    <w:rsid w:val="00ED209D"/>
    <w:rsid w:val="00ED5953"/>
    <w:rsid w:val="00ED7D46"/>
    <w:rsid w:val="00EF5577"/>
    <w:rsid w:val="00EF70D6"/>
    <w:rsid w:val="00F01F17"/>
    <w:rsid w:val="00F27B7C"/>
    <w:rsid w:val="00F41FD0"/>
    <w:rsid w:val="00F72B9C"/>
    <w:rsid w:val="00FE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6C1116"/>
  <w15:docId w15:val="{D4E2373A-5AAB-4592-884F-1CC2FFE9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67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E7C"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72"/>
    <w:qFormat/>
    <w:rsid w:val="009B49BD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C0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0C70"/>
  </w:style>
  <w:style w:type="paragraph" w:styleId="Stopka">
    <w:name w:val="footer"/>
    <w:basedOn w:val="Normalny"/>
    <w:link w:val="StopkaZnak"/>
    <w:uiPriority w:val="99"/>
    <w:unhideWhenUsed/>
    <w:rsid w:val="001C0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0C70"/>
  </w:style>
  <w:style w:type="character" w:customStyle="1" w:styleId="FontStyle16">
    <w:name w:val="Font Style16"/>
    <w:basedOn w:val="Domylnaczcionkaakapitu"/>
    <w:uiPriority w:val="99"/>
    <w:rsid w:val="00331508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uiPriority w:val="59"/>
    <w:rsid w:val="00D1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2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0E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5013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Informatyk UG Jarczów</cp:lastModifiedBy>
  <cp:revision>4</cp:revision>
  <cp:lastPrinted>2023-09-06T08:27:00Z</cp:lastPrinted>
  <dcterms:created xsi:type="dcterms:W3CDTF">2023-09-18T08:56:00Z</dcterms:created>
  <dcterms:modified xsi:type="dcterms:W3CDTF">2023-09-21T05:35:00Z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@T_L@T">
    <vt:lpwstr>1</vt:lpwstr>
  </property>
  <property fmtid="{D5CDD505-2E9C-101B-9397-08002B2CF9AE}" pid="3" name="L@T_Nazwa">
    <vt:lpwstr>Uchwała</vt:lpwstr>
  </property>
  <property fmtid="{D5CDD505-2E9C-101B-9397-08002B2CF9AE}" pid="4" name="L@T_OrganWydajacyText">
    <vt:lpwstr>Rada Miejska w Lubaczowie</vt:lpwstr>
  </property>
  <property fmtid="{D5CDD505-2E9C-101B-9397-08002B2CF9AE}" pid="5" name="L@T_Tytul">
    <vt:lpwstr>w sprawie uchwalenia zmiany miejscowego planu zagospodarowania przestrzennego zespołu budownictwa jednorodzinnego  MAZURY VI zlokalizowanego przy ul. Mazury w Lubaczowie.</vt:lpwstr>
  </property>
  <property fmtid="{D5CDD505-2E9C-101B-9397-08002B2CF9AE}" pid="6" name="L@T_StatusAktu">
    <vt:lpwstr>Project</vt:lpwstr>
  </property>
  <property fmtid="{D5CDD505-2E9C-101B-9397-08002B2CF9AE}" pid="7" name="L@T_SelectedDocument">
    <vt:lpwstr>Uchwala</vt:lpwstr>
  </property>
</Properties>
</file>