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F3" w:rsidRPr="005E7DF3" w:rsidRDefault="005E7DF3" w:rsidP="005E7DF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Uchwała  Nr   XXXIII/256/22</w:t>
      </w:r>
    </w:p>
    <w:p w:rsidR="005E7DF3" w:rsidRPr="005E7DF3" w:rsidRDefault="005E7DF3" w:rsidP="005E7DF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5E7DF3">
        <w:rPr>
          <w:rFonts w:ascii="Times New Roman" w:hAnsi="Times New Roman" w:cs="Times New Roman"/>
          <w:sz w:val="32"/>
          <w:szCs w:val="32"/>
        </w:rPr>
        <w:t>Rady  Gminy Jarczów</w:t>
      </w:r>
    </w:p>
    <w:p w:rsidR="005E7DF3" w:rsidRPr="005E7DF3" w:rsidRDefault="005E7DF3" w:rsidP="005E7DF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z dnia  10 listopada  2022 roku</w:t>
      </w: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E7DF3" w:rsidRPr="005E7DF3" w:rsidRDefault="005E7DF3" w:rsidP="005E7DF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E7DF3">
        <w:rPr>
          <w:rFonts w:ascii="Times New Roman" w:hAnsi="Times New Roman" w:cs="Times New Roman"/>
          <w:b/>
          <w:bCs/>
          <w:sz w:val="32"/>
          <w:szCs w:val="32"/>
        </w:rPr>
        <w:t>w sprawie zmian w wieloletniej prognozie finansowej</w:t>
      </w: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Na podstawie art. 232  ustawy z dnia 27 sierpnia 2009 r. o finansach publicznych (</w:t>
      </w:r>
      <w:proofErr w:type="spellStart"/>
      <w:r w:rsidRPr="005E7DF3">
        <w:rPr>
          <w:rFonts w:ascii="Times New Roman" w:hAnsi="Times New Roman" w:cs="Times New Roman"/>
          <w:sz w:val="32"/>
          <w:szCs w:val="32"/>
        </w:rPr>
        <w:t>t.j</w:t>
      </w:r>
      <w:proofErr w:type="spellEnd"/>
      <w:r w:rsidRPr="005E7DF3">
        <w:rPr>
          <w:rFonts w:ascii="Times New Roman" w:hAnsi="Times New Roman" w:cs="Times New Roman"/>
          <w:sz w:val="32"/>
          <w:szCs w:val="32"/>
        </w:rPr>
        <w:t>. Dz. U. z 2022 r., poz. 1634 ze zm. ) Rada Gminy uchwala co następuje:</w:t>
      </w:r>
    </w:p>
    <w:p w:rsidR="005E7DF3" w:rsidRPr="005E7DF3" w:rsidRDefault="005E7DF3" w:rsidP="005E7DF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</w:p>
    <w:p w:rsidR="005E7DF3" w:rsidRPr="005E7DF3" w:rsidRDefault="005E7DF3" w:rsidP="005E7DF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§ 1</w:t>
      </w:r>
    </w:p>
    <w:p w:rsidR="005E7DF3" w:rsidRPr="005E7DF3" w:rsidRDefault="005E7DF3" w:rsidP="005E7DF3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W uchwale Nr  XXVI/203/21 Rady Gminy Jarczów z dnia 30 grudnia 2021 r. w sprawie wieloletniej prognozy finansowej, wprowadza się następujące zmiany:</w:t>
      </w:r>
    </w:p>
    <w:p w:rsidR="005E7DF3" w:rsidRPr="005E7DF3" w:rsidRDefault="005E7DF3" w:rsidP="005E7DF3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 xml:space="preserve">Wieloletnia prognoza finansowa na lata 2022-2029 obejmująca prognozę kwoty długu, otrzymuje brzmienie </w:t>
      </w:r>
      <w:r w:rsidRPr="005E7DF3">
        <w:rPr>
          <w:rFonts w:ascii="Times New Roman" w:hAnsi="Times New Roman" w:cs="Times New Roman"/>
          <w:i/>
          <w:iCs/>
          <w:sz w:val="32"/>
          <w:szCs w:val="32"/>
        </w:rPr>
        <w:t>zgodnie z załącznikiem Nr 1 do niniejszej uchwały.</w:t>
      </w:r>
    </w:p>
    <w:p w:rsidR="005E7DF3" w:rsidRPr="005E7DF3" w:rsidRDefault="005E7DF3" w:rsidP="005E7DF3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 xml:space="preserve">Wykaz przedsięwzięć, otrzymuje brzmienie </w:t>
      </w:r>
      <w:r w:rsidRPr="005E7DF3">
        <w:rPr>
          <w:rFonts w:ascii="Times New Roman" w:hAnsi="Times New Roman" w:cs="Times New Roman"/>
          <w:i/>
          <w:iCs/>
          <w:sz w:val="32"/>
          <w:szCs w:val="32"/>
        </w:rPr>
        <w:t xml:space="preserve">zgodnie z załącznikiem Nr 2 do niniejszej uchwały </w:t>
      </w:r>
    </w:p>
    <w:p w:rsidR="005E7DF3" w:rsidRPr="005E7DF3" w:rsidRDefault="005E7DF3" w:rsidP="005E7DF3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Do wieloletniej prognozy finansowej dołącza się objaśnienia przyjętych wartości.</w:t>
      </w:r>
    </w:p>
    <w:p w:rsidR="005E7DF3" w:rsidRPr="005E7DF3" w:rsidRDefault="005E7DF3" w:rsidP="005E7DF3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§ 2</w:t>
      </w: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Wykonanie uchwały  powierza się Wójtowi Gminy.</w:t>
      </w: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5E7DF3" w:rsidRPr="005E7DF3" w:rsidRDefault="005E7DF3" w:rsidP="005E7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Times New Roman" w:hAnsi="Times New Roman" w:cs="Times New Roman"/>
          <w:sz w:val="32"/>
          <w:szCs w:val="32"/>
        </w:rPr>
        <w:t>§ 3</w:t>
      </w:r>
    </w:p>
    <w:p w:rsidR="005E7DF3" w:rsidRPr="005E7DF3" w:rsidRDefault="005E7DF3" w:rsidP="005E7D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E7DF3">
        <w:rPr>
          <w:rFonts w:ascii="Arial" w:hAnsi="Arial" w:cs="Arial"/>
          <w:sz w:val="32"/>
          <w:szCs w:val="32"/>
        </w:rPr>
        <w:t xml:space="preserve">                           </w:t>
      </w:r>
      <w:r w:rsidRPr="005E7DF3">
        <w:rPr>
          <w:rFonts w:ascii="Times New Roman" w:hAnsi="Times New Roman" w:cs="Times New Roman"/>
          <w:sz w:val="32"/>
          <w:szCs w:val="32"/>
        </w:rPr>
        <w:t>Uchwała wchodzi w życie z dniem podjęcia.</w:t>
      </w:r>
    </w:p>
    <w:p w:rsidR="000A6FAB" w:rsidRPr="005E7DF3" w:rsidRDefault="000A6FAB">
      <w:pPr>
        <w:rPr>
          <w:sz w:val="32"/>
          <w:szCs w:val="32"/>
        </w:rPr>
      </w:pPr>
    </w:p>
    <w:sectPr w:rsidR="000A6FAB" w:rsidRPr="005E7DF3" w:rsidSect="004A616E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EA"/>
    <w:rsid w:val="000A6FAB"/>
    <w:rsid w:val="003D4AEA"/>
    <w:rsid w:val="005E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D158B-703C-4125-85A7-8319D0F4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2022-11-17T13:36:00Z</dcterms:created>
  <dcterms:modified xsi:type="dcterms:W3CDTF">2022-11-17T13:37:00Z</dcterms:modified>
</cp:coreProperties>
</file>