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9F" w:rsidRPr="00C9779F" w:rsidRDefault="00C9779F" w:rsidP="00C9779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C9779F" w:rsidRPr="00C9779F" w:rsidRDefault="00C9779F" w:rsidP="00C9779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9F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C9779F" w:rsidRPr="00C9779F" w:rsidRDefault="00C9779F" w:rsidP="00C9779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b/>
          <w:bCs/>
          <w:sz w:val="24"/>
          <w:szCs w:val="24"/>
        </w:rPr>
        <w:t>GMINY JARCZÓW NA LATA 2020-2029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77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Arial" w:hAnsi="Arial" w:cs="Arial"/>
          <w:sz w:val="24"/>
          <w:szCs w:val="24"/>
        </w:rPr>
        <w:t xml:space="preserve"> </w:t>
      </w:r>
      <w:r w:rsidRPr="00C9779F">
        <w:rPr>
          <w:rFonts w:ascii="Times New Roman" w:hAnsi="Times New Roman" w:cs="Times New Roman"/>
          <w:sz w:val="24"/>
          <w:szCs w:val="24"/>
        </w:rPr>
        <w:t>Zapewniono zgodność wartości przyjętych w wieloletniej prognozie finansowej i budżecie na rok 2020 wg stanu na dzień 27.11.2020 r., uwzględniając zmiany w Uchwale budżetowej na 2020 rok wprowadzone: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Zarzadzeniem Nr 72/20 Wójta Gminy Jarczów z dnia 30 września 2020 roku,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Zarządzeniem Nr 75/20 Wójta Gminy Jarczów z dnia 23 października 2020 roku,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Zarządzeniem Nr 78/20 Wójta Gminy Jarczów z dnia 31 października 2020 roku,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Zarządzeniem Nr 82/20 Wójta Gminy Jarczów z dnia 17 listopada 2020 roku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Uchwałą Rady Gminy z dnia dzisiejszego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W zakresie budżetu roku 2020  w wieloletniej prognozie finansowej zostały wprowadzone następujące zmiany: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dochody ogółem wzrosły o kwotę 1 109 820,96 zł. w tym: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dochody bieżące z tytułu dotacji i środków przeznaczonych na cele bieżące wzrosły  o            1 007 842,96 zł. (zwiekszenie dotacji na wypłatę świadczeń rodzinnych, wychowawczych czyli 500+  oraz zwrot części podaku akcyzowego zawartego w cenie oleju napędowego)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oraz pozostałe dochody bieżące o kwotę 100 492,00 zł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natomiast dochody majątkowe wzrosły o 1 486,00 zł.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 xml:space="preserve">wydatki ogółem wzrosły o kwotę 1 109 820,96  zł. w tym: 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wydatki bieżące zwiększyły się o kwotę 1 097 221,38 zł, w tym: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wydatki na wynagrodzenia i składki od nich naliczane zmniejszyły się o 122 224,41  zł.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 xml:space="preserve">natomiast wydatki majątkowe wzrosły o 12 599,58 zł. 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W przedsięwzięciach na rok 2020 zmniejszono limit łącznych nakładów na Termomodernizację Budynku Samorządowego Ośrodka Kultury w Jarczowie o kwotę            3 000,00 zł.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Kwota planowanego deficytu na rok 2020 nie uległa zmianie. Zmieniają się jedynie źródła jego finansowania :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 xml:space="preserve">kredytów i pożyczek, </w:t>
      </w:r>
    </w:p>
    <w:p w:rsidR="00C9779F" w:rsidRPr="00C9779F" w:rsidRDefault="00C9779F" w:rsidP="00C9779F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>wolnych środków jako nadwyżki środków pieniężnych na rachunku bieżącycm budżetu  gminy wynikających z rozliczeń kredytów i pozyczek z lat ubiegłych.</w:t>
      </w:r>
    </w:p>
    <w:p w:rsidR="00C9779F" w:rsidRPr="00C9779F" w:rsidRDefault="00C9779F" w:rsidP="00C977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 xml:space="preserve">Odstąpiono już na  rok  2020 od zaciągania kredytów i pożyczek w kwocie 306 400,00 zł, wprowadzając wolne środki, o których mowa w art. 217 ust. 2 pkt 6 ustawy o finansach publicznych w kwocie 306 400,00 zł., </w:t>
      </w:r>
    </w:p>
    <w:p w:rsidR="00C9779F" w:rsidRPr="00C9779F" w:rsidRDefault="00C9779F" w:rsidP="00C97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79F" w:rsidRPr="00C9779F" w:rsidRDefault="00C9779F" w:rsidP="00C97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79F">
        <w:rPr>
          <w:rFonts w:ascii="Times New Roman" w:hAnsi="Times New Roman" w:cs="Times New Roman"/>
          <w:sz w:val="24"/>
          <w:szCs w:val="24"/>
        </w:rPr>
        <w:t xml:space="preserve">Zaktualizowano kwotę długu o kwotę przychodów z już zaciągniętych w tym roku kredytów w wysokości 1 250 000,00 zł. </w:t>
      </w:r>
    </w:p>
    <w:p w:rsidR="00C9779F" w:rsidRPr="00C9779F" w:rsidRDefault="00C9779F" w:rsidP="00C97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037" w:rsidRDefault="004C3037">
      <w:bookmarkStart w:id="0" w:name="_GoBack"/>
      <w:bookmarkEnd w:id="0"/>
    </w:p>
    <w:sectPr w:rsidR="004C3037" w:rsidSect="00BA4E52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52" w:rsidRDefault="00C9779F">
    <w:pPr>
      <w:pStyle w:val="Stopka"/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</w:p>
  <w:p w:rsidR="00BA4E52" w:rsidRDefault="00C9779F">
    <w:pPr>
      <w:pStyle w:val="Stopk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52" w:rsidRDefault="00C9779F">
    <w:pPr>
      <w:pStyle w:val="Nagwek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4D"/>
    <w:rsid w:val="004C3037"/>
    <w:rsid w:val="008C154D"/>
    <w:rsid w:val="00C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90127-087D-416F-94E5-D3FBEEF2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779F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C9779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C9779F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C9779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2</cp:revision>
  <dcterms:created xsi:type="dcterms:W3CDTF">2020-11-27T06:34:00Z</dcterms:created>
  <dcterms:modified xsi:type="dcterms:W3CDTF">2020-11-27T06:34:00Z</dcterms:modified>
</cp:coreProperties>
</file>