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C1" w:rsidRDefault="001B39C1" w:rsidP="001B39C1">
      <w:pPr>
        <w:keepNext/>
        <w:tabs>
          <w:tab w:val="left" w:pos="6765"/>
        </w:tabs>
        <w:autoSpaceDE w:val="0"/>
        <w:autoSpaceDN w:val="0"/>
        <w:adjustRightInd w:val="0"/>
        <w:spacing w:after="0" w:line="360" w:lineRule="exact"/>
        <w:outlineLvl w:val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605" w:rsidRPr="00AB5605" w:rsidRDefault="00AB5605" w:rsidP="00AB5605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5605">
        <w:rPr>
          <w:rFonts w:ascii="Times New Roman" w:hAnsi="Times New Roman" w:cs="Times New Roman"/>
          <w:sz w:val="20"/>
          <w:szCs w:val="20"/>
        </w:rPr>
        <w:t>Uchwała Nr XXVI/203/21</w:t>
      </w:r>
    </w:p>
    <w:p w:rsidR="00AB5605" w:rsidRPr="00AB5605" w:rsidRDefault="00AB5605" w:rsidP="00AB5605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0"/>
          <w:szCs w:val="20"/>
        </w:rPr>
        <w:t>Rady Gminy Jarczów</w:t>
      </w:r>
    </w:p>
    <w:p w:rsidR="00AB5605" w:rsidRPr="00AB5605" w:rsidRDefault="00AB5605" w:rsidP="00AB5605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z dnia 30 grudnia 2021 roku</w:t>
      </w:r>
    </w:p>
    <w:p w:rsidR="00AB5605" w:rsidRPr="00AB5605" w:rsidRDefault="00AB5605" w:rsidP="00AB5605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5605" w:rsidRPr="00AB5605" w:rsidRDefault="00AB5605" w:rsidP="00AB5605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5605">
        <w:rPr>
          <w:rFonts w:ascii="Times New Roman" w:hAnsi="Times New Roman" w:cs="Times New Roman"/>
          <w:b/>
          <w:bCs/>
          <w:sz w:val="24"/>
          <w:szCs w:val="24"/>
        </w:rPr>
        <w:t>w sprawie wieloletniej prognozy finansowej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5605" w:rsidRPr="00AB5605" w:rsidRDefault="00AB5605" w:rsidP="00AB5605">
      <w:pPr>
        <w:tabs>
          <w:tab w:val="left" w:pos="708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Na podstawie art. 228 ust. 2, art. 230 ust. 6 i art. 232 ust. 2 ustawy z dnia 27 sierpnia 2009 r. o finansach publicznych (t. j. Dz. U. z 2021 r., poz. 305 ze  zm.) Rada Gminy Jarczów  uchwala co następuje:</w:t>
      </w: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§ 1</w:t>
      </w: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1.</w:t>
      </w:r>
      <w:r w:rsidRPr="00AB5605">
        <w:rPr>
          <w:rFonts w:ascii="Times New Roman" w:hAnsi="Times New Roman" w:cs="Times New Roman"/>
          <w:sz w:val="24"/>
          <w:szCs w:val="24"/>
        </w:rPr>
        <w:tab/>
        <w:t>Przyjmuje się wieloletnią prognozę finansową na lata 2022-2029, obejmującą prognozę kwoty długu, stanowiącą załącznik Nr 1 do uchwały.</w:t>
      </w: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2. Przyjmuje się wykaz przedsięwzięć, zestawionych w załączniku Nr 2 do uchwały.</w:t>
      </w: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3.</w:t>
      </w:r>
      <w:r w:rsidRPr="00AB5605">
        <w:rPr>
          <w:rFonts w:ascii="Times New Roman" w:hAnsi="Times New Roman" w:cs="Times New Roman"/>
          <w:sz w:val="24"/>
          <w:szCs w:val="24"/>
        </w:rPr>
        <w:tab/>
        <w:t>Do wieloletniej prognozy finansowej dołącza się objaśnienia przyjętych wartości.</w:t>
      </w: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AB5605" w:rsidRPr="00AB5605" w:rsidRDefault="00AB5605" w:rsidP="00AB5605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§ 2</w:t>
      </w:r>
    </w:p>
    <w:p w:rsidR="00AB5605" w:rsidRPr="00AB5605" w:rsidRDefault="00AB5605" w:rsidP="00AB5605">
      <w:pPr>
        <w:tabs>
          <w:tab w:val="left" w:pos="13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13" w:hanging="13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 xml:space="preserve">    Upoważnia się Wójta Gminy Jarczów do zaciągania zobowiązań:</w:t>
      </w:r>
    </w:p>
    <w:p w:rsidR="00AB5605" w:rsidRPr="00AB5605" w:rsidRDefault="00AB5605" w:rsidP="00AB5605">
      <w:pPr>
        <w:tabs>
          <w:tab w:val="left" w:pos="57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1) związanych z realizacją zamieszczonych w załączniku Nr 2 przedsięwzięć, do wysokości limitów zobowiązań określonych w tym załączniku,</w:t>
      </w:r>
    </w:p>
    <w:p w:rsidR="00AB5605" w:rsidRPr="00AB5605" w:rsidRDefault="00AB5605" w:rsidP="00AB5605">
      <w:pPr>
        <w:tabs>
          <w:tab w:val="left" w:pos="5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:rsidR="00AB5605" w:rsidRPr="00AB5605" w:rsidRDefault="00AB5605" w:rsidP="00AB5605">
      <w:pPr>
        <w:tabs>
          <w:tab w:val="left" w:pos="113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§ 3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Upoważnia się Wójta Gminy do przekazania kierownikom jednostek organizacyjnych gminy  uprawnień do zaciągania zobowiązań, o których mowa w § 2 pkt 2 uchwały.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§ 4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Traci moc uchwała Nr XVIII/135/20 Rady Gminy Jarczów z dnia 30 grudnia 2020 r. w sprawie wieloletniej prognozy finansowej, z późniejszymi zmianami.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§ 5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§ 6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 xml:space="preserve">     Uchwała wchodzi w życie z dniem 1 stycznia 2022 roku.</w:t>
      </w:r>
    </w:p>
    <w:p w:rsidR="00AB5605" w:rsidRPr="00AB5605" w:rsidRDefault="00AB5605" w:rsidP="00AB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AB5605" w:rsidRPr="00AB5605" w:rsidRDefault="00AB5605" w:rsidP="00AB5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6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B5605" w:rsidRPr="00AB5605" w:rsidRDefault="00AB5605" w:rsidP="00AB5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AF2" w:rsidRDefault="00871AF2"/>
    <w:sectPr w:rsidR="00871AF2" w:rsidSect="00DC2CFE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E"/>
    <w:rsid w:val="000439BE"/>
    <w:rsid w:val="001B39C1"/>
    <w:rsid w:val="00871AF2"/>
    <w:rsid w:val="00AB5605"/>
    <w:rsid w:val="00B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80F01-D018-4FEA-8EF4-5158B2E2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</cp:revision>
  <dcterms:created xsi:type="dcterms:W3CDTF">2022-01-10T10:59:00Z</dcterms:created>
  <dcterms:modified xsi:type="dcterms:W3CDTF">2022-01-10T10:59:00Z</dcterms:modified>
</cp:coreProperties>
</file>